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2FA" w:rsidRDefault="00D512FA">
      <w:pPr>
        <w:widowControl w:val="0"/>
        <w:autoSpaceDE w:val="0"/>
        <w:autoSpaceDN w:val="0"/>
        <w:adjustRightInd w:val="0"/>
        <w:spacing w:after="0" w:line="240" w:lineRule="auto"/>
        <w:jc w:val="center"/>
        <w:rPr>
          <w:rFonts w:cs="Calibri"/>
          <w:b/>
          <w:bCs/>
          <w:color w:val="000000" w:themeColor="text1"/>
        </w:rPr>
      </w:pPr>
      <w:bookmarkStart w:id="0" w:name="_GoBack"/>
      <w:bookmarkEnd w:id="0"/>
    </w:p>
    <w:tbl>
      <w:tblPr>
        <w:tblW w:w="0" w:type="auto"/>
        <w:tblLook w:val="04A0" w:firstRow="1" w:lastRow="0" w:firstColumn="1" w:lastColumn="0" w:noHBand="0" w:noVBand="1"/>
      </w:tblPr>
      <w:tblGrid>
        <w:gridCol w:w="3651"/>
        <w:gridCol w:w="2268"/>
        <w:gridCol w:w="3652"/>
      </w:tblGrid>
      <w:tr w:rsidR="00D512FA">
        <w:tc>
          <w:tcPr>
            <w:tcW w:w="3651" w:type="dxa"/>
          </w:tcPr>
          <w:p w:rsidR="00D512FA" w:rsidRDefault="00D512FA">
            <w:pPr>
              <w:widowControl w:val="0"/>
              <w:autoSpaceDE w:val="0"/>
              <w:autoSpaceDN w:val="0"/>
              <w:adjustRightInd w:val="0"/>
              <w:spacing w:after="0" w:line="240" w:lineRule="auto"/>
              <w:ind w:left="-426"/>
              <w:jc w:val="center"/>
              <w:rPr>
                <w:rFonts w:cs="Calibri"/>
                <w:b/>
                <w:bCs/>
                <w:color w:val="000000" w:themeColor="text1"/>
              </w:rPr>
            </w:pPr>
          </w:p>
        </w:tc>
        <w:tc>
          <w:tcPr>
            <w:tcW w:w="2268" w:type="dxa"/>
          </w:tcPr>
          <w:p w:rsidR="00D512FA" w:rsidRDefault="00D512FA">
            <w:pPr>
              <w:widowControl w:val="0"/>
              <w:autoSpaceDE w:val="0"/>
              <w:autoSpaceDN w:val="0"/>
              <w:adjustRightInd w:val="0"/>
              <w:spacing w:after="0" w:line="240" w:lineRule="auto"/>
              <w:ind w:left="-426"/>
              <w:jc w:val="center"/>
              <w:rPr>
                <w:rFonts w:cs="Calibri"/>
                <w:bCs/>
                <w:color w:val="000000" w:themeColor="text1"/>
              </w:rPr>
            </w:pPr>
          </w:p>
        </w:tc>
        <w:tc>
          <w:tcPr>
            <w:tcW w:w="3652" w:type="dxa"/>
          </w:tcPr>
          <w:p w:rsidR="00D512FA" w:rsidRDefault="00D512FA">
            <w:pPr>
              <w:widowControl w:val="0"/>
              <w:autoSpaceDE w:val="0"/>
              <w:autoSpaceDN w:val="0"/>
              <w:adjustRightInd w:val="0"/>
              <w:spacing w:after="0" w:line="240" w:lineRule="auto"/>
              <w:ind w:left="-426"/>
              <w:jc w:val="center"/>
              <w:rPr>
                <w:rFonts w:ascii="Times New Roman" w:eastAsia="Times New Roman" w:hAnsi="Times New Roman"/>
                <w:color w:val="000000" w:themeColor="text1"/>
                <w:sz w:val="24"/>
                <w:szCs w:val="24"/>
              </w:rPr>
            </w:pPr>
          </w:p>
          <w:p w:rsidR="00D512FA" w:rsidRDefault="00D512FA">
            <w:pPr>
              <w:widowControl w:val="0"/>
              <w:autoSpaceDE w:val="0"/>
              <w:autoSpaceDN w:val="0"/>
              <w:adjustRightInd w:val="0"/>
              <w:spacing w:after="0" w:line="240" w:lineRule="auto"/>
              <w:ind w:left="-426"/>
              <w:jc w:val="center"/>
              <w:rPr>
                <w:rFonts w:cs="Calibri"/>
                <w:b/>
                <w:bCs/>
                <w:color w:val="000000" w:themeColor="text1"/>
              </w:rPr>
            </w:pPr>
          </w:p>
        </w:tc>
      </w:tr>
    </w:tbl>
    <w:p w:rsidR="00D512FA" w:rsidRDefault="007F0269">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r>
        <w:rPr>
          <w:rFonts w:cs="Calibri"/>
          <w:b/>
          <w:bCs/>
          <w:noProof/>
          <w:color w:val="0D0D0D" w:themeColor="text1" w:themeTint="F2"/>
          <w:lang w:eastAsia="ru-RU"/>
        </w:rPr>
        <w:drawing>
          <wp:inline distT="0" distB="0" distL="0" distR="0">
            <wp:extent cx="1682496" cy="2101410"/>
            <wp:effectExtent l="0" t="0" r="0" b="0"/>
            <wp:docPr id="2" name="Рисунок 2" descr="G:\ХВАСТОВИЧСКИЙ МУНИЦИПАЛЬНЫЙ ОКРУГ\ПЗЗ\ИЗ ОКРУГА информация\Gerb_ray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ХВАСТОВИЧСКИЙ МУНИЦИПАЛЬНЫЙ ОКРУГ\ПЗЗ\ИЗ ОКРУГА информация\Gerb_rayon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1987" cy="2100774"/>
                    </a:xfrm>
                    <a:prstGeom prst="rect">
                      <a:avLst/>
                    </a:prstGeom>
                    <a:noFill/>
                    <a:ln>
                      <a:noFill/>
                    </a:ln>
                  </pic:spPr>
                </pic:pic>
              </a:graphicData>
            </a:graphic>
          </wp:inline>
        </w:drawing>
      </w: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7F0269">
      <w:pPr>
        <w:widowControl w:val="0"/>
        <w:autoSpaceDE w:val="0"/>
        <w:autoSpaceDN w:val="0"/>
        <w:adjustRightInd w:val="0"/>
        <w:spacing w:after="0" w:line="240" w:lineRule="auto"/>
        <w:ind w:left="-567"/>
        <w:jc w:val="center"/>
        <w:rPr>
          <w:rFonts w:ascii="Times New Roman" w:hAnsi="Times New Roman"/>
          <w:b/>
          <w:bCs/>
          <w:color w:val="0D0D0D" w:themeColor="text1" w:themeTint="F2"/>
          <w:sz w:val="32"/>
          <w:szCs w:val="32"/>
        </w:rPr>
      </w:pPr>
      <w:r>
        <w:rPr>
          <w:rFonts w:ascii="Times New Roman" w:hAnsi="Times New Roman"/>
          <w:b/>
          <w:bCs/>
          <w:color w:val="0D0D0D" w:themeColor="text1" w:themeTint="F2"/>
          <w:sz w:val="32"/>
          <w:szCs w:val="32"/>
        </w:rPr>
        <w:t>ПРАВИЛА</w:t>
      </w:r>
    </w:p>
    <w:p w:rsidR="00D512FA" w:rsidRDefault="007F0269">
      <w:pPr>
        <w:widowControl w:val="0"/>
        <w:autoSpaceDE w:val="0"/>
        <w:autoSpaceDN w:val="0"/>
        <w:adjustRightInd w:val="0"/>
        <w:spacing w:after="0" w:line="240" w:lineRule="auto"/>
        <w:ind w:left="-567"/>
        <w:jc w:val="center"/>
        <w:rPr>
          <w:rFonts w:ascii="Times New Roman" w:hAnsi="Times New Roman"/>
          <w:b/>
          <w:bCs/>
          <w:color w:val="0D0D0D" w:themeColor="text1" w:themeTint="F2"/>
          <w:sz w:val="32"/>
          <w:szCs w:val="32"/>
        </w:rPr>
      </w:pPr>
      <w:r>
        <w:rPr>
          <w:rFonts w:ascii="Times New Roman" w:hAnsi="Times New Roman"/>
          <w:b/>
          <w:bCs/>
          <w:color w:val="0D0D0D" w:themeColor="text1" w:themeTint="F2"/>
          <w:sz w:val="32"/>
          <w:szCs w:val="32"/>
        </w:rPr>
        <w:t xml:space="preserve">ЗЕМЛЕПОЛЬЗОВАНИЯ И ЗАСТРОЙКИ </w:t>
      </w:r>
      <w:r>
        <w:rPr>
          <w:rFonts w:ascii="Times New Roman" w:hAnsi="Times New Roman"/>
          <w:b/>
          <w:bCs/>
          <w:color w:val="0D0D0D" w:themeColor="text1" w:themeTint="F2"/>
          <w:sz w:val="32"/>
          <w:szCs w:val="32"/>
        </w:rPr>
        <w:br/>
        <w:t>МУНИЦИПАЛЬНОГО ОБРАЗОВАНИЯ «ХВАСТОВИЧСКИЙ МУНИЦИПАЛЬНЫЙ ОКРУГ КАЛУЖСКОЙ ОБЛАСТИ»</w:t>
      </w:r>
    </w:p>
    <w:p w:rsidR="00D512FA" w:rsidRDefault="00D512FA">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D512FA" w:rsidRDefault="00D512FA">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D512FA" w:rsidRDefault="00D512FA">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D512FA" w:rsidRDefault="00D512FA">
      <w:pPr>
        <w:widowControl w:val="0"/>
        <w:autoSpaceDE w:val="0"/>
        <w:autoSpaceDN w:val="0"/>
        <w:adjustRightInd w:val="0"/>
        <w:spacing w:after="0" w:line="240" w:lineRule="auto"/>
        <w:ind w:left="-567"/>
        <w:jc w:val="center"/>
        <w:rPr>
          <w:rFonts w:ascii="Times New Roman" w:hAnsi="Times New Roman"/>
          <w:color w:val="0D0D0D" w:themeColor="text1" w:themeTint="F2"/>
          <w:sz w:val="26"/>
          <w:szCs w:val="26"/>
        </w:rPr>
      </w:pPr>
    </w:p>
    <w:p w:rsidR="00D512FA" w:rsidRDefault="007F0269">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r>
        <w:rPr>
          <w:rFonts w:ascii="Times New Roman" w:hAnsi="Times New Roman"/>
          <w:color w:val="000000" w:themeColor="text1"/>
          <w:sz w:val="26"/>
          <w:szCs w:val="26"/>
        </w:rPr>
        <w:t>КАРТА ГРАДОСТРОИТЕЛЬНОГО ЗОНИРОВАНИЯ</w:t>
      </w:r>
    </w:p>
    <w:p w:rsidR="00D512FA" w:rsidRDefault="007F0269">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r>
        <w:rPr>
          <w:rFonts w:ascii="Times New Roman" w:hAnsi="Times New Roman"/>
          <w:color w:val="000000" w:themeColor="text1"/>
          <w:sz w:val="26"/>
          <w:szCs w:val="26"/>
        </w:rPr>
        <w:t>ГРАДОСТРОИТЕЛЬНЫЕ РЕГЛАМЕНТЫ</w:t>
      </w: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D512FA">
      <w:pPr>
        <w:widowControl w:val="0"/>
        <w:autoSpaceDE w:val="0"/>
        <w:autoSpaceDN w:val="0"/>
        <w:adjustRightInd w:val="0"/>
        <w:spacing w:after="0" w:line="240" w:lineRule="auto"/>
        <w:ind w:left="-426"/>
        <w:jc w:val="center"/>
        <w:rPr>
          <w:rFonts w:ascii="Times New Roman" w:hAnsi="Times New Roman"/>
          <w:color w:val="000000" w:themeColor="text1"/>
          <w:sz w:val="26"/>
          <w:szCs w:val="26"/>
        </w:rPr>
      </w:pPr>
    </w:p>
    <w:p w:rsidR="00D512FA" w:rsidRDefault="007F0269">
      <w:pPr>
        <w:widowControl w:val="0"/>
        <w:autoSpaceDE w:val="0"/>
        <w:autoSpaceDN w:val="0"/>
        <w:adjustRightInd w:val="0"/>
        <w:spacing w:after="0" w:line="240" w:lineRule="auto"/>
        <w:ind w:left="-426"/>
        <w:jc w:val="center"/>
        <w:rPr>
          <w:rFonts w:ascii="Times New Roman" w:hAnsi="Times New Roman"/>
          <w:b/>
          <w:color w:val="000000" w:themeColor="text1"/>
          <w:sz w:val="26"/>
          <w:szCs w:val="26"/>
        </w:rPr>
      </w:pPr>
      <w:r>
        <w:rPr>
          <w:rFonts w:ascii="Times New Roman" w:hAnsi="Times New Roman"/>
          <w:b/>
          <w:color w:val="000000" w:themeColor="text1"/>
          <w:sz w:val="26"/>
          <w:szCs w:val="26"/>
        </w:rPr>
        <w:t>2026</w:t>
      </w:r>
      <w:r>
        <w:rPr>
          <w:rFonts w:cs="Calibri"/>
          <w:b/>
          <w:bCs/>
          <w:color w:val="000000" w:themeColor="text1"/>
        </w:rPr>
        <w:br w:type="page"/>
      </w:r>
    </w:p>
    <w:p w:rsidR="00D512FA" w:rsidRDefault="007F0269">
      <w:pPr>
        <w:keepNext/>
        <w:spacing w:before="240" w:line="240" w:lineRule="auto"/>
        <w:ind w:left="-284"/>
        <w:jc w:val="center"/>
        <w:outlineLvl w:val="1"/>
        <w:rPr>
          <w:rFonts w:ascii="Times New Roman" w:eastAsia="Times New Roman" w:hAnsi="Times New Roman"/>
          <w:b/>
          <w:bCs/>
          <w:color w:val="000000" w:themeColor="text1"/>
          <w:sz w:val="26"/>
          <w:szCs w:val="26"/>
          <w:lang w:eastAsia="ru-RU"/>
        </w:rPr>
      </w:pPr>
      <w:bookmarkStart w:id="1" w:name="_Toc451182001"/>
      <w:bookmarkStart w:id="2" w:name="_Toc451469286"/>
      <w:bookmarkStart w:id="3" w:name="_Toc452336960"/>
      <w:r>
        <w:rPr>
          <w:rFonts w:ascii="Times New Roman" w:eastAsia="Times New Roman" w:hAnsi="Times New Roman"/>
          <w:b/>
          <w:bCs/>
          <w:color w:val="000000" w:themeColor="text1"/>
          <w:sz w:val="26"/>
          <w:szCs w:val="26"/>
          <w:lang w:eastAsia="ru-RU"/>
        </w:rPr>
        <w:lastRenderedPageBreak/>
        <w:t>ОГЛАВЛЕНИЕ</w:t>
      </w:r>
      <w:bookmarkEnd w:id="1"/>
      <w:bookmarkEnd w:id="2"/>
      <w:bookmarkEnd w:id="3"/>
    </w:p>
    <w:p w:rsidR="00D512FA" w:rsidRDefault="007F0269">
      <w:pPr>
        <w:pStyle w:val="14"/>
        <w:rPr>
          <w:rFonts w:asciiTheme="minorHAnsi" w:eastAsiaTheme="minorEastAsia" w:hAnsiTheme="minorHAnsi" w:cstheme="minorBidi"/>
          <w:b w:val="0"/>
          <w:caps w:val="0"/>
          <w:sz w:val="22"/>
          <w:szCs w:val="22"/>
        </w:rPr>
      </w:pPr>
      <w:r>
        <w:rPr>
          <w:rFonts w:eastAsia="SimSun"/>
          <w:smallCaps/>
          <w:color w:val="000000" w:themeColor="text1"/>
          <w:sz w:val="22"/>
          <w:szCs w:val="22"/>
          <w:lang w:val="en-US"/>
        </w:rPr>
        <w:fldChar w:fldCharType="begin"/>
      </w:r>
      <w:r>
        <w:rPr>
          <w:rFonts w:eastAsia="SimSun"/>
          <w:smallCaps/>
          <w:color w:val="000000" w:themeColor="text1"/>
          <w:sz w:val="22"/>
          <w:szCs w:val="22"/>
        </w:rPr>
        <w:instrText xml:space="preserve"> </w:instrText>
      </w:r>
      <w:r>
        <w:rPr>
          <w:rFonts w:eastAsia="SimSun"/>
          <w:smallCaps/>
          <w:color w:val="000000" w:themeColor="text1"/>
          <w:sz w:val="22"/>
          <w:szCs w:val="22"/>
          <w:lang w:val="en-US"/>
        </w:rPr>
        <w:instrText>TOC</w:instrText>
      </w:r>
      <w:r>
        <w:rPr>
          <w:rFonts w:eastAsia="SimSun"/>
          <w:smallCaps/>
          <w:color w:val="000000" w:themeColor="text1"/>
          <w:sz w:val="22"/>
          <w:szCs w:val="22"/>
        </w:rPr>
        <w:instrText xml:space="preserve"> </w:instrText>
      </w:r>
      <w:r>
        <w:rPr>
          <w:rFonts w:eastAsia="SimSun"/>
          <w:smallCaps/>
          <w:color w:val="000000" w:themeColor="text1"/>
          <w:sz w:val="22"/>
          <w:szCs w:val="22"/>
          <w:lang w:val="en-US"/>
        </w:rPr>
        <w:fldChar w:fldCharType="separate"/>
      </w:r>
      <w:r>
        <w:rPr>
          <w:color w:val="000000" w:themeColor="text1"/>
        </w:rPr>
        <w:t xml:space="preserve">Часть </w:t>
      </w:r>
      <w:r>
        <w:rPr>
          <w:color w:val="000000" w:themeColor="text1"/>
          <w:lang w:val="en-US"/>
        </w:rPr>
        <w:t>II</w:t>
      </w:r>
      <w:r>
        <w:rPr>
          <w:color w:val="000000" w:themeColor="text1"/>
        </w:rPr>
        <w:t>. Карта градостроительного зонирования и градостроительные регламенты</w:t>
      </w:r>
      <w:r>
        <w:tab/>
      </w:r>
      <w:r>
        <w:fldChar w:fldCharType="begin"/>
      </w:r>
      <w:r>
        <w:instrText xml:space="preserve"> PAGEREF _Toc209775958 \h </w:instrText>
      </w:r>
      <w:r>
        <w:fldChar w:fldCharType="separate"/>
      </w:r>
      <w:r w:rsidR="00993CF4">
        <w:t>4</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25. Порядок установления территориальных зон</w:t>
      </w:r>
      <w:r>
        <w:tab/>
      </w:r>
      <w:r>
        <w:fldChar w:fldCharType="begin"/>
      </w:r>
      <w:r>
        <w:instrText xml:space="preserve"> PAGEREF _Toc209775959 \h </w:instrText>
      </w:r>
      <w:r>
        <w:fldChar w:fldCharType="separate"/>
      </w:r>
      <w:r w:rsidR="00993CF4">
        <w:t>4</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26. Виды и состав территориальных зон</w:t>
      </w:r>
      <w:r>
        <w:tab/>
      </w:r>
      <w:r>
        <w:fldChar w:fldCharType="begin"/>
      </w:r>
      <w:r>
        <w:instrText xml:space="preserve"> PAGEREF _Toc209775960 \h </w:instrText>
      </w:r>
      <w:r>
        <w:fldChar w:fldCharType="separate"/>
      </w:r>
      <w:r w:rsidR="00993CF4">
        <w:t>4</w:t>
      </w:r>
      <w:r>
        <w:fldChar w:fldCharType="end"/>
      </w:r>
    </w:p>
    <w:p w:rsidR="00D512FA" w:rsidRDefault="007F0269">
      <w:pPr>
        <w:pStyle w:val="14"/>
        <w:rPr>
          <w:rFonts w:asciiTheme="minorHAnsi" w:eastAsiaTheme="minorEastAsia" w:hAnsiTheme="minorHAnsi" w:cstheme="minorBidi"/>
          <w:b w:val="0"/>
          <w:caps w:val="0"/>
          <w:sz w:val="22"/>
          <w:szCs w:val="22"/>
        </w:rPr>
      </w:pPr>
      <w:r>
        <w:rPr>
          <w:color w:val="000000" w:themeColor="text1"/>
        </w:rPr>
        <w:t>Глава 6. Карта градостроительного зонирования</w:t>
      </w:r>
      <w:r>
        <w:tab/>
      </w:r>
      <w:r>
        <w:fldChar w:fldCharType="begin"/>
      </w:r>
      <w:r>
        <w:instrText xml:space="preserve"> PAGEREF _Toc209775961 \h </w:instrText>
      </w:r>
      <w:r>
        <w:fldChar w:fldCharType="separate"/>
      </w:r>
      <w:r w:rsidR="00993CF4">
        <w:t>7</w:t>
      </w:r>
      <w:r>
        <w:fldChar w:fldCharType="end"/>
      </w:r>
    </w:p>
    <w:p w:rsidR="00D512FA" w:rsidRDefault="007F0269">
      <w:pPr>
        <w:pStyle w:val="14"/>
        <w:rPr>
          <w:rFonts w:asciiTheme="minorHAnsi" w:eastAsiaTheme="minorEastAsia" w:hAnsiTheme="minorHAnsi" w:cstheme="minorBidi"/>
          <w:b w:val="0"/>
          <w:caps w:val="0"/>
          <w:sz w:val="22"/>
          <w:szCs w:val="22"/>
        </w:rPr>
      </w:pPr>
      <w:r>
        <w:rPr>
          <w:color w:val="000000" w:themeColor="text1"/>
        </w:rPr>
        <w:t>Глава 7. Градостроительные регламенты в части видов и параметров разрешенного использования земельных участков и объектов капитального строительства</w:t>
      </w:r>
      <w:r>
        <w:tab/>
      </w:r>
      <w:r>
        <w:fldChar w:fldCharType="begin"/>
      </w:r>
      <w:r>
        <w:instrText xml:space="preserve"> PAGEREF _Toc209775962 \h </w:instrText>
      </w:r>
      <w:r>
        <w:fldChar w:fldCharType="separate"/>
      </w:r>
      <w:r w:rsidR="00993CF4">
        <w:t>8</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27. Виды территориальных зон, выделенных на карте градостроительного зонирования муниципального округа</w:t>
      </w:r>
      <w:r>
        <w:tab/>
      </w:r>
      <w:r>
        <w:fldChar w:fldCharType="begin"/>
      </w:r>
      <w:r>
        <w:instrText xml:space="preserve"> PAGEREF _Toc209775963 \h </w:instrText>
      </w:r>
      <w:r>
        <w:fldChar w:fldCharType="separate"/>
      </w:r>
      <w:r w:rsidR="00993CF4">
        <w:t>8</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 xml:space="preserve">Статья 27.1. </w:t>
      </w:r>
      <w:r>
        <w:rPr>
          <w:iCs/>
          <w:color w:val="000000" w:themeColor="text1"/>
          <w:lang w:bidi="en-US"/>
        </w:rPr>
        <w:t>Градостроительные регламенты. Порядок установления.</w:t>
      </w:r>
      <w:r>
        <w:tab/>
      </w:r>
      <w:r>
        <w:fldChar w:fldCharType="begin"/>
      </w:r>
      <w:r>
        <w:instrText xml:space="preserve"> PAGEREF _Toc209775964 \h </w:instrText>
      </w:r>
      <w:r>
        <w:fldChar w:fldCharType="separate"/>
      </w:r>
      <w:r w:rsidR="00993CF4">
        <w:t>8</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28. Градостроительные регламенты для жилых зон</w:t>
      </w:r>
      <w:r>
        <w:tab/>
      </w:r>
      <w:r>
        <w:fldChar w:fldCharType="begin"/>
      </w:r>
      <w:r>
        <w:instrText xml:space="preserve"> PAGEREF _Toc209775965 \h </w:instrText>
      </w:r>
      <w:r>
        <w:fldChar w:fldCharType="separate"/>
      </w:r>
      <w:r w:rsidR="00993CF4">
        <w:t>11</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29. Градостроительные регламенты для производственных зон</w:t>
      </w:r>
      <w:r>
        <w:tab/>
      </w:r>
      <w:r>
        <w:fldChar w:fldCharType="begin"/>
      </w:r>
      <w:r>
        <w:instrText xml:space="preserve"> PAGEREF _Toc209775966 \h </w:instrText>
      </w:r>
      <w:r>
        <w:fldChar w:fldCharType="separate"/>
      </w:r>
      <w:r w:rsidR="00993CF4">
        <w:t>25</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 xml:space="preserve">Статья 30. Градостроительные регламенты для зон </w:t>
      </w:r>
      <w:r>
        <w:rPr>
          <w:color w:val="000000" w:themeColor="text1"/>
        </w:rPr>
        <w:t>сельскохозяйственного использования</w:t>
      </w:r>
      <w:r>
        <w:tab/>
      </w:r>
      <w:r>
        <w:fldChar w:fldCharType="begin"/>
      </w:r>
      <w:r>
        <w:instrText xml:space="preserve"> PAGEREF _Toc209775967 \h </w:instrText>
      </w:r>
      <w:r>
        <w:fldChar w:fldCharType="separate"/>
      </w:r>
      <w:r w:rsidR="00993CF4">
        <w:t>34</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32. Градостроительные регламенты для зон рекреационного назначения</w:t>
      </w:r>
      <w:r>
        <w:tab/>
      </w:r>
      <w:r>
        <w:fldChar w:fldCharType="begin"/>
      </w:r>
      <w:r>
        <w:instrText xml:space="preserve"> PAGEREF _Toc209775968 \h </w:instrText>
      </w:r>
      <w:r>
        <w:fldChar w:fldCharType="separate"/>
      </w:r>
      <w:r w:rsidR="00993CF4">
        <w:t>39</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33. Градостроительные регламенты для зон специального назначения</w:t>
      </w:r>
      <w:r>
        <w:tab/>
      </w:r>
      <w:r>
        <w:fldChar w:fldCharType="begin"/>
      </w:r>
      <w:r>
        <w:instrText xml:space="preserve"> PAGEREF _Toc209775969 \h </w:instrText>
      </w:r>
      <w:r>
        <w:fldChar w:fldCharType="separate"/>
      </w:r>
      <w:r w:rsidR="00993CF4">
        <w:t>42</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35. Классификатор видов разрешенного использования земельных участков</w:t>
      </w:r>
      <w:r>
        <w:tab/>
      </w:r>
      <w:r>
        <w:fldChar w:fldCharType="begin"/>
      </w:r>
      <w:r>
        <w:instrText xml:space="preserve"> PAGEREF _Toc209775970 \h </w:instrText>
      </w:r>
      <w:r>
        <w:fldChar w:fldCharType="separate"/>
      </w:r>
      <w:r w:rsidR="00993CF4">
        <w:t>47</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lang w:eastAsia="ar-SA"/>
        </w:rPr>
        <w:t>Статья 36.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r>
        <w:tab/>
      </w:r>
      <w:r>
        <w:fldChar w:fldCharType="begin"/>
      </w:r>
      <w:r>
        <w:instrText xml:space="preserve"> PAGEREF _Toc209775971 \h </w:instrText>
      </w:r>
      <w:r>
        <w:fldChar w:fldCharType="separate"/>
      </w:r>
      <w:r w:rsidR="00993CF4">
        <w:t>48</w:t>
      </w:r>
      <w:r>
        <w:fldChar w:fldCharType="end"/>
      </w:r>
    </w:p>
    <w:p w:rsidR="00D512FA" w:rsidRDefault="007F0269">
      <w:pPr>
        <w:pStyle w:val="31"/>
        <w:rPr>
          <w:rFonts w:asciiTheme="minorHAnsi" w:eastAsiaTheme="minorEastAsia" w:hAnsiTheme="minorHAnsi" w:cstheme="minorBidi"/>
          <w:sz w:val="22"/>
          <w:szCs w:val="22"/>
        </w:rPr>
      </w:pPr>
      <w:r>
        <w:rPr>
          <w:color w:val="000000" w:themeColor="text1"/>
        </w:rPr>
        <w:t>Статья 37. Требования к архитектурно-градостроительному облику объектов капитального строительства</w:t>
      </w:r>
      <w:r>
        <w:tab/>
      </w:r>
      <w:r>
        <w:fldChar w:fldCharType="begin"/>
      </w:r>
      <w:r>
        <w:instrText xml:space="preserve"> PAGEREF _Toc209775972 \h </w:instrText>
      </w:r>
      <w:r>
        <w:fldChar w:fldCharType="separate"/>
      </w:r>
      <w:r w:rsidR="00993CF4">
        <w:t>48</w:t>
      </w:r>
      <w:r>
        <w:fldChar w:fldCharType="end"/>
      </w:r>
    </w:p>
    <w:p w:rsidR="00D512FA" w:rsidRDefault="007F0269">
      <w:pPr>
        <w:pStyle w:val="14"/>
        <w:rPr>
          <w:rFonts w:asciiTheme="minorHAnsi" w:eastAsiaTheme="minorEastAsia" w:hAnsiTheme="minorHAnsi" w:cstheme="minorBidi"/>
          <w:b w:val="0"/>
          <w:caps w:val="0"/>
          <w:sz w:val="22"/>
          <w:szCs w:val="22"/>
        </w:rPr>
      </w:pPr>
      <w:r>
        <w:rPr>
          <w:color w:val="000000" w:themeColor="text1"/>
        </w:rPr>
        <w:t>Глава 8. Дополнительные градостроительные ограничения в зонах с особыми условиями использования территории</w:t>
      </w:r>
      <w:r>
        <w:tab/>
      </w:r>
      <w:r>
        <w:fldChar w:fldCharType="begin"/>
      </w:r>
      <w:r>
        <w:instrText xml:space="preserve"> PAGEREF _Toc209775973 \h </w:instrText>
      </w:r>
      <w:r>
        <w:fldChar w:fldCharType="separate"/>
      </w:r>
      <w:r w:rsidR="00993CF4">
        <w:t>49</w:t>
      </w:r>
      <w:r>
        <w:fldChar w:fldCharType="end"/>
      </w:r>
    </w:p>
    <w:p w:rsidR="00D512FA" w:rsidRDefault="007F0269">
      <w:pPr>
        <w:pStyle w:val="31"/>
        <w:rPr>
          <w:rFonts w:asciiTheme="minorHAnsi" w:eastAsiaTheme="minorEastAsia" w:hAnsiTheme="minorHAnsi" w:cstheme="minorBidi"/>
          <w:sz w:val="22"/>
          <w:szCs w:val="22"/>
        </w:rPr>
      </w:pPr>
      <w:r>
        <w:t>Иные объекты истории и культуры</w:t>
      </w:r>
      <w:r>
        <w:tab/>
      </w:r>
      <w:r>
        <w:fldChar w:fldCharType="begin"/>
      </w:r>
      <w:r>
        <w:instrText xml:space="preserve"> PAGEREF _Toc209775974 \h </w:instrText>
      </w:r>
      <w:r>
        <w:fldChar w:fldCharType="separate"/>
      </w:r>
      <w:r w:rsidR="00993CF4">
        <w:t>83</w:t>
      </w:r>
      <w:r>
        <w:fldChar w:fldCharType="end"/>
      </w:r>
    </w:p>
    <w:p w:rsidR="00D512FA" w:rsidRDefault="007F0269">
      <w:pPr>
        <w:tabs>
          <w:tab w:val="right" w:leader="dot" w:pos="9498"/>
        </w:tabs>
        <w:ind w:left="-709" w:right="-284"/>
        <w:jc w:val="both"/>
        <w:rPr>
          <w:color w:val="000000" w:themeColor="text1"/>
        </w:rPr>
        <w:sectPr w:rsidR="00D512FA">
          <w:headerReference w:type="default" r:id="rId10"/>
          <w:footerReference w:type="default" r:id="rId11"/>
          <w:pgSz w:w="11906" w:h="16838"/>
          <w:pgMar w:top="851" w:right="850" w:bottom="1134" w:left="1701" w:header="426" w:footer="587" w:gutter="0"/>
          <w:cols w:space="708"/>
          <w:titlePg/>
          <w:docGrid w:linePitch="360"/>
        </w:sectPr>
      </w:pPr>
      <w:r>
        <w:rPr>
          <w:rFonts w:ascii="Times New Roman" w:eastAsia="SimSun" w:hAnsi="Times New Roman"/>
          <w:bCs/>
          <w:color w:val="000000" w:themeColor="text1"/>
          <w:lang w:eastAsia="zh-CN"/>
        </w:rPr>
        <w:fldChar w:fldCharType="end"/>
      </w:r>
    </w:p>
    <w:p w:rsidR="00D512FA" w:rsidRDefault="007F0269">
      <w:pPr>
        <w:pageBreakBefore/>
        <w:jc w:val="center"/>
        <w:rPr>
          <w:rFonts w:ascii="Times New Roman" w:hAnsi="Times New Roman"/>
          <w:color w:val="000000" w:themeColor="text1"/>
        </w:rPr>
      </w:pPr>
      <w:r>
        <w:rPr>
          <w:rFonts w:ascii="Times New Roman" w:hAnsi="Times New Roman"/>
          <w:b/>
          <w:color w:val="000000" w:themeColor="text1"/>
        </w:rPr>
        <w:lastRenderedPageBreak/>
        <w:t>СОСТАВ МАТЕРИАЛОВ ПРАВИЛ ЗЕМЛЕПОЛЬЗОВАНИЯ И ЗАСТРОЙКИ</w:t>
      </w:r>
    </w:p>
    <w:tbl>
      <w:tblPr>
        <w:tblW w:w="9634" w:type="dxa"/>
        <w:jc w:val="center"/>
        <w:tblLayout w:type="fixed"/>
        <w:tblCellMar>
          <w:top w:w="28" w:type="dxa"/>
          <w:left w:w="57" w:type="dxa"/>
          <w:bottom w:w="28" w:type="dxa"/>
          <w:right w:w="57" w:type="dxa"/>
        </w:tblCellMar>
        <w:tblLook w:val="0000" w:firstRow="0" w:lastRow="0" w:firstColumn="0" w:lastColumn="0" w:noHBand="0" w:noVBand="0"/>
      </w:tblPr>
      <w:tblGrid>
        <w:gridCol w:w="567"/>
        <w:gridCol w:w="9067"/>
      </w:tblGrid>
      <w:tr w:rsidR="00D512FA">
        <w:trPr>
          <w:trHeight w:val="404"/>
          <w:tblHeader/>
          <w:jc w:val="center"/>
        </w:trPr>
        <w:tc>
          <w:tcPr>
            <w:tcW w:w="567" w:type="dxa"/>
            <w:tcBorders>
              <w:top w:val="single" w:sz="4" w:space="0" w:color="000000"/>
              <w:left w:val="single" w:sz="4" w:space="0" w:color="000000"/>
              <w:bottom w:val="single" w:sz="4" w:space="0" w:color="000000"/>
            </w:tcBorders>
            <w:shd w:val="clear" w:color="auto" w:fill="F2F2F2" w:themeFill="background1" w:themeFillShade="F2"/>
            <w:vAlign w:val="center"/>
          </w:tcPr>
          <w:p w:rsidR="00D512FA" w:rsidRDefault="007F0269">
            <w:pPr>
              <w:spacing w:after="0" w:line="20" w:lineRule="atLeast"/>
              <w:jc w:val="center"/>
              <w:rPr>
                <w:rFonts w:ascii="Times New Roman" w:hAnsi="Times New Roman"/>
                <w:b/>
                <w:color w:val="000000" w:themeColor="text1"/>
              </w:rPr>
            </w:pPr>
            <w:r>
              <w:rPr>
                <w:rFonts w:ascii="Times New Roman" w:hAnsi="Times New Roman"/>
                <w:b/>
                <w:color w:val="000000" w:themeColor="text1"/>
              </w:rPr>
              <w:t>№</w:t>
            </w:r>
          </w:p>
        </w:tc>
        <w:tc>
          <w:tcPr>
            <w:tcW w:w="9067"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rsidR="00D512FA" w:rsidRDefault="007F0269">
            <w:pPr>
              <w:spacing w:after="0" w:line="20" w:lineRule="atLeast"/>
              <w:ind w:left="-389"/>
              <w:jc w:val="center"/>
              <w:rPr>
                <w:rFonts w:ascii="Times New Roman" w:hAnsi="Times New Roman"/>
                <w:b/>
                <w:color w:val="000000" w:themeColor="text1"/>
              </w:rPr>
            </w:pPr>
            <w:r>
              <w:rPr>
                <w:rFonts w:ascii="Times New Roman" w:hAnsi="Times New Roman"/>
                <w:b/>
                <w:color w:val="000000" w:themeColor="text1"/>
              </w:rPr>
              <w:t>Наименование документа</w:t>
            </w:r>
          </w:p>
        </w:tc>
      </w:tr>
      <w:tr w:rsidR="00D512FA">
        <w:trPr>
          <w:jc w:val="center"/>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D512FA" w:rsidRDefault="007F0269">
            <w:pPr>
              <w:spacing w:after="0" w:line="20" w:lineRule="atLeast"/>
              <w:jc w:val="center"/>
              <w:rPr>
                <w:rFonts w:ascii="Times New Roman" w:hAnsi="Times New Roman"/>
                <w:color w:val="000000" w:themeColor="text1"/>
              </w:rPr>
            </w:pPr>
            <w:r>
              <w:rPr>
                <w:rFonts w:ascii="Times New Roman" w:hAnsi="Times New Roman"/>
                <w:b/>
                <w:color w:val="000000" w:themeColor="text1"/>
              </w:rPr>
              <w:t>1. Текстовые материалы</w:t>
            </w:r>
          </w:p>
        </w:tc>
      </w:tr>
      <w:tr w:rsidR="00D512FA">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D512FA" w:rsidRDefault="007F0269">
            <w:pPr>
              <w:spacing w:after="0" w:line="2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1.1</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D512FA" w:rsidRDefault="007F0269">
            <w:pPr>
              <w:spacing w:after="0" w:line="20" w:lineRule="atLeast"/>
              <w:rPr>
                <w:rFonts w:ascii="Times New Roman" w:hAnsi="Times New Roman"/>
                <w:color w:val="000000" w:themeColor="text1"/>
                <w:sz w:val="24"/>
                <w:szCs w:val="24"/>
              </w:rPr>
            </w:pPr>
            <w:r>
              <w:rPr>
                <w:rFonts w:ascii="Times New Roman" w:hAnsi="Times New Roman"/>
                <w:color w:val="000000" w:themeColor="text1"/>
                <w:sz w:val="24"/>
                <w:szCs w:val="24"/>
              </w:rPr>
              <w:t>Том 1. Порядок применения и внесения изменений в Правила землепользования и застройки</w:t>
            </w:r>
          </w:p>
        </w:tc>
      </w:tr>
      <w:tr w:rsidR="00D512FA">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D512FA" w:rsidRDefault="007F0269">
            <w:pPr>
              <w:spacing w:after="0" w:line="2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1.2</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D512FA" w:rsidRDefault="007F0269">
            <w:pPr>
              <w:spacing w:after="0" w:line="20" w:lineRule="atLeast"/>
              <w:rPr>
                <w:rFonts w:ascii="Times New Roman" w:hAnsi="Times New Roman"/>
                <w:color w:val="000000" w:themeColor="text1"/>
                <w:sz w:val="24"/>
                <w:szCs w:val="24"/>
              </w:rPr>
            </w:pPr>
            <w:r>
              <w:rPr>
                <w:rFonts w:ascii="Times New Roman" w:hAnsi="Times New Roman"/>
                <w:color w:val="000000" w:themeColor="text1"/>
                <w:sz w:val="24"/>
                <w:szCs w:val="24"/>
              </w:rPr>
              <w:t>Том 2. Карта градостроительного зонирования. Градостроительные регламенты.</w:t>
            </w:r>
          </w:p>
        </w:tc>
      </w:tr>
      <w:tr w:rsidR="00D512FA">
        <w:trPr>
          <w:jc w:val="center"/>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tcPr>
          <w:p w:rsidR="00D512FA" w:rsidRDefault="007F0269">
            <w:pPr>
              <w:spacing w:after="0" w:line="20" w:lineRule="atLeast"/>
              <w:jc w:val="center"/>
              <w:rPr>
                <w:rFonts w:ascii="Times New Roman" w:hAnsi="Times New Roman"/>
                <w:color w:val="000000" w:themeColor="text1"/>
                <w:sz w:val="24"/>
                <w:szCs w:val="24"/>
              </w:rPr>
            </w:pPr>
            <w:r>
              <w:rPr>
                <w:rFonts w:ascii="Times New Roman" w:hAnsi="Times New Roman"/>
                <w:b/>
                <w:color w:val="000000" w:themeColor="text1"/>
                <w:sz w:val="24"/>
                <w:szCs w:val="24"/>
              </w:rPr>
              <w:t>2. Картографические материалы</w:t>
            </w:r>
          </w:p>
        </w:tc>
      </w:tr>
      <w:tr w:rsidR="00D512FA">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D512FA" w:rsidRDefault="007F0269">
            <w:pPr>
              <w:spacing w:after="0" w:line="2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2.1</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D512FA" w:rsidRDefault="007F0269">
            <w:pPr>
              <w:spacing w:after="0" w:line="20" w:lineRule="atLeast"/>
              <w:rPr>
                <w:rFonts w:ascii="Times New Roman" w:hAnsi="Times New Roman"/>
                <w:color w:val="000000" w:themeColor="text1"/>
                <w:sz w:val="24"/>
                <w:szCs w:val="24"/>
              </w:rPr>
            </w:pPr>
            <w:r>
              <w:rPr>
                <w:rFonts w:ascii="Times New Roman" w:hAnsi="Times New Roman"/>
                <w:color w:val="000000" w:themeColor="text1"/>
                <w:sz w:val="24"/>
                <w:szCs w:val="24"/>
              </w:rPr>
              <w:t>Карта градостроительного зонирования М 1:25 000 (Приложение № 1)</w:t>
            </w:r>
          </w:p>
        </w:tc>
      </w:tr>
      <w:tr w:rsidR="00D512FA">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D512FA" w:rsidRDefault="007F0269">
            <w:pPr>
              <w:spacing w:after="0" w:line="20"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2.2</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D512FA" w:rsidRDefault="007F0269">
            <w:pPr>
              <w:spacing w:after="0" w:line="20" w:lineRule="atLeast"/>
              <w:rPr>
                <w:rFonts w:ascii="Times New Roman" w:hAnsi="Times New Roman"/>
                <w:color w:val="000000" w:themeColor="text1"/>
                <w:sz w:val="24"/>
                <w:szCs w:val="24"/>
              </w:rPr>
            </w:pPr>
            <w:r>
              <w:rPr>
                <w:rFonts w:ascii="Times New Roman" w:hAnsi="Times New Roman"/>
                <w:color w:val="000000" w:themeColor="text1"/>
                <w:sz w:val="24"/>
                <w:szCs w:val="24"/>
              </w:rPr>
              <w:t>Карта зон с особыми условиями использования территории М 1:25 000 (Приложение № 2)</w:t>
            </w:r>
          </w:p>
        </w:tc>
      </w:tr>
      <w:tr w:rsidR="00D512FA">
        <w:trPr>
          <w:trHeight w:val="166"/>
          <w:jc w:val="center"/>
        </w:trPr>
        <w:tc>
          <w:tcPr>
            <w:tcW w:w="9634"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D512FA" w:rsidRDefault="007F0269">
            <w:pPr>
              <w:spacing w:after="0" w:line="20" w:lineRule="atLeast"/>
              <w:jc w:val="center"/>
              <w:rPr>
                <w:b/>
                <w:color w:val="000000" w:themeColor="text1"/>
                <w:sz w:val="24"/>
                <w:szCs w:val="24"/>
              </w:rPr>
            </w:pPr>
            <w:r>
              <w:rPr>
                <w:rFonts w:ascii="Times New Roman" w:hAnsi="Times New Roman"/>
                <w:b/>
                <w:sz w:val="24"/>
                <w:szCs w:val="24"/>
              </w:rPr>
              <w:t>3. Сведения о границах территориальных зон</w:t>
            </w:r>
          </w:p>
        </w:tc>
      </w:tr>
      <w:tr w:rsidR="00D512FA">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D512FA" w:rsidRDefault="007F0269">
            <w:pPr>
              <w:spacing w:after="0" w:line="20" w:lineRule="atLeast"/>
              <w:jc w:val="center"/>
              <w:rPr>
                <w:rStyle w:val="af8"/>
                <w:rFonts w:ascii="Times New Roman" w:hAnsi="Times New Roman"/>
                <w:color w:val="000000" w:themeColor="text1"/>
                <w:sz w:val="24"/>
                <w:szCs w:val="24"/>
              </w:rPr>
            </w:pPr>
            <w:r>
              <w:rPr>
                <w:rStyle w:val="af8"/>
                <w:rFonts w:ascii="Times New Roman" w:hAnsi="Times New Roman"/>
                <w:color w:val="000000" w:themeColor="text1"/>
                <w:sz w:val="24"/>
                <w:szCs w:val="24"/>
              </w:rPr>
              <w:t>3.1</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D512FA" w:rsidRDefault="007F0269">
            <w:pPr>
              <w:spacing w:after="0" w:line="20" w:lineRule="atLeast"/>
              <w:rPr>
                <w:rFonts w:ascii="Times New Roman" w:hAnsi="Times New Roman"/>
                <w:color w:val="000000" w:themeColor="text1"/>
                <w:sz w:val="24"/>
                <w:szCs w:val="24"/>
              </w:rPr>
            </w:pPr>
            <w:r>
              <w:rPr>
                <w:rFonts w:ascii="Times New Roman" w:hAnsi="Times New Roman"/>
                <w:color w:val="000000" w:themeColor="text1"/>
                <w:sz w:val="24"/>
                <w:szCs w:val="24"/>
              </w:rPr>
              <w:t>Местоположение территориальных зон муниципального образования «Хвастовичский муниципальный округ Калужской области» (Приложение № 3)</w:t>
            </w:r>
          </w:p>
        </w:tc>
      </w:tr>
      <w:tr w:rsidR="00D512FA">
        <w:trPr>
          <w:trHeight w:val="680"/>
          <w:jc w:val="center"/>
        </w:trPr>
        <w:tc>
          <w:tcPr>
            <w:tcW w:w="567" w:type="dxa"/>
            <w:tcBorders>
              <w:top w:val="single" w:sz="4" w:space="0" w:color="000000"/>
              <w:left w:val="single" w:sz="4" w:space="0" w:color="000000"/>
              <w:bottom w:val="single" w:sz="4" w:space="0" w:color="000000"/>
            </w:tcBorders>
            <w:shd w:val="clear" w:color="auto" w:fill="auto"/>
            <w:vAlign w:val="center"/>
          </w:tcPr>
          <w:p w:rsidR="00D512FA" w:rsidRDefault="007F0269">
            <w:pPr>
              <w:spacing w:after="0" w:line="20" w:lineRule="atLeast"/>
              <w:jc w:val="center"/>
              <w:rPr>
                <w:rStyle w:val="af8"/>
                <w:rFonts w:ascii="Times New Roman" w:hAnsi="Times New Roman"/>
                <w:color w:val="000000" w:themeColor="text1"/>
                <w:sz w:val="24"/>
                <w:szCs w:val="24"/>
              </w:rPr>
            </w:pPr>
            <w:r>
              <w:rPr>
                <w:rStyle w:val="af8"/>
                <w:rFonts w:ascii="Times New Roman" w:hAnsi="Times New Roman"/>
                <w:color w:val="000000" w:themeColor="text1"/>
                <w:sz w:val="24"/>
                <w:szCs w:val="24"/>
              </w:rPr>
              <w:t>3.2</w:t>
            </w:r>
          </w:p>
        </w:tc>
        <w:tc>
          <w:tcPr>
            <w:tcW w:w="9067" w:type="dxa"/>
            <w:tcBorders>
              <w:top w:val="single" w:sz="4" w:space="0" w:color="000000"/>
              <w:left w:val="single" w:sz="4" w:space="0" w:color="000000"/>
              <w:bottom w:val="single" w:sz="4" w:space="0" w:color="000000"/>
              <w:right w:val="single" w:sz="4" w:space="0" w:color="auto"/>
            </w:tcBorders>
            <w:shd w:val="clear" w:color="auto" w:fill="auto"/>
            <w:vAlign w:val="center"/>
          </w:tcPr>
          <w:p w:rsidR="00D512FA" w:rsidRDefault="007F0269">
            <w:pPr>
              <w:spacing w:after="0" w:line="20" w:lineRule="atLeast"/>
              <w:rPr>
                <w:rFonts w:ascii="Times New Roman" w:hAnsi="Times New Roman"/>
                <w:color w:val="000000" w:themeColor="text1"/>
                <w:sz w:val="24"/>
                <w:szCs w:val="24"/>
              </w:rPr>
            </w:pPr>
            <w:r>
              <w:rPr>
                <w:rFonts w:ascii="Times New Roman" w:hAnsi="Times New Roman"/>
                <w:color w:val="000000" w:themeColor="text1"/>
                <w:sz w:val="24"/>
                <w:szCs w:val="24"/>
              </w:rPr>
              <w:t xml:space="preserve">Сведения о границах территориальных зон (в соответствии с </w:t>
            </w:r>
            <w:proofErr w:type="gramStart"/>
            <w:r>
              <w:rPr>
                <w:rFonts w:ascii="Times New Roman" w:hAnsi="Times New Roman"/>
                <w:color w:val="000000" w:themeColor="text1"/>
                <w:sz w:val="24"/>
                <w:szCs w:val="24"/>
              </w:rPr>
              <w:t>п</w:t>
            </w:r>
            <w:proofErr w:type="gramEnd"/>
            <w:r>
              <w:rPr>
                <w:rFonts w:ascii="Times New Roman" w:hAnsi="Times New Roman"/>
                <w:color w:val="000000" w:themeColor="text1"/>
                <w:sz w:val="24"/>
                <w:szCs w:val="24"/>
              </w:rPr>
              <w:t xml:space="preserve"> 6.1, ст.30 Градостроительного кодекса) (Приложение № 4)</w:t>
            </w:r>
          </w:p>
        </w:tc>
      </w:tr>
    </w:tbl>
    <w:p w:rsidR="00D512FA" w:rsidRDefault="00D512FA">
      <w:pPr>
        <w:rPr>
          <w:color w:val="000000" w:themeColor="text1"/>
        </w:rPr>
      </w:pPr>
    </w:p>
    <w:p w:rsidR="00D512FA" w:rsidRDefault="00D512FA">
      <w:pPr>
        <w:rPr>
          <w:color w:val="000000" w:themeColor="text1"/>
        </w:rPr>
      </w:pPr>
    </w:p>
    <w:p w:rsidR="00D512FA" w:rsidRDefault="00D512FA">
      <w:pPr>
        <w:rPr>
          <w:color w:val="000000" w:themeColor="text1"/>
        </w:rPr>
        <w:sectPr w:rsidR="00D512FA">
          <w:pgSz w:w="11906" w:h="16838"/>
          <w:pgMar w:top="851" w:right="850" w:bottom="1134" w:left="1701" w:header="426" w:footer="587" w:gutter="0"/>
          <w:cols w:space="708"/>
          <w:titlePg/>
          <w:docGrid w:linePitch="360"/>
        </w:sectPr>
      </w:pPr>
    </w:p>
    <w:p w:rsidR="00D512FA" w:rsidRDefault="007F0269">
      <w:pPr>
        <w:pStyle w:val="12"/>
        <w:suppressAutoHyphens/>
        <w:spacing w:before="0" w:line="240" w:lineRule="auto"/>
        <w:jc w:val="center"/>
        <w:rPr>
          <w:rFonts w:ascii="Times New Roman" w:hAnsi="Times New Roman" w:cs="Times New Roman"/>
          <w:b w:val="0"/>
          <w:bCs w:val="0"/>
          <w:caps/>
          <w:color w:val="000000" w:themeColor="text1"/>
          <w:sz w:val="24"/>
          <w:szCs w:val="24"/>
          <w:lang w:eastAsia="ru-RU"/>
        </w:rPr>
      </w:pPr>
      <w:bookmarkStart w:id="4" w:name="_Toc209775958"/>
      <w:bookmarkStart w:id="5" w:name="_Toc10202331"/>
      <w:bookmarkStart w:id="6" w:name="_Toc24097918"/>
      <w:r>
        <w:rPr>
          <w:rFonts w:ascii="Times New Roman" w:hAnsi="Times New Roman" w:cs="Times New Roman"/>
          <w:caps/>
          <w:color w:val="000000" w:themeColor="text1"/>
          <w:sz w:val="24"/>
          <w:szCs w:val="24"/>
          <w:lang w:eastAsia="ru-RU"/>
        </w:rPr>
        <w:lastRenderedPageBreak/>
        <w:t xml:space="preserve">Часть </w:t>
      </w:r>
      <w:r>
        <w:rPr>
          <w:rFonts w:ascii="Times New Roman" w:hAnsi="Times New Roman" w:cs="Times New Roman"/>
          <w:caps/>
          <w:color w:val="000000" w:themeColor="text1"/>
          <w:sz w:val="24"/>
          <w:szCs w:val="24"/>
          <w:lang w:val="en-US" w:eastAsia="ru-RU"/>
        </w:rPr>
        <w:t>II</w:t>
      </w:r>
      <w:r>
        <w:rPr>
          <w:rFonts w:ascii="Times New Roman" w:hAnsi="Times New Roman" w:cs="Times New Roman"/>
          <w:caps/>
          <w:color w:val="000000" w:themeColor="text1"/>
          <w:sz w:val="24"/>
          <w:szCs w:val="24"/>
          <w:lang w:eastAsia="ru-RU"/>
        </w:rPr>
        <w:t>. Карта градостроительного зонирования и градостроительные регламенты</w:t>
      </w:r>
      <w:bookmarkEnd w:id="4"/>
      <w:r>
        <w:rPr>
          <w:rFonts w:ascii="Times New Roman" w:hAnsi="Times New Roman" w:cs="Times New Roman"/>
          <w:caps/>
          <w:color w:val="000000" w:themeColor="text1"/>
          <w:sz w:val="24"/>
          <w:szCs w:val="24"/>
          <w:lang w:eastAsia="ru-RU"/>
        </w:rPr>
        <w:t xml:space="preserve"> </w:t>
      </w:r>
      <w:bookmarkEnd w:id="5"/>
      <w:bookmarkEnd w:id="6"/>
    </w:p>
    <w:p w:rsidR="00D512FA" w:rsidRDefault="007F0269">
      <w:pPr>
        <w:pStyle w:val="3"/>
        <w:suppressAutoHyphens/>
        <w:spacing w:before="180" w:after="120"/>
        <w:jc w:val="both"/>
        <w:rPr>
          <w:bCs w:val="0"/>
          <w:color w:val="000000" w:themeColor="text1"/>
          <w:lang w:eastAsia="ar-SA"/>
        </w:rPr>
      </w:pPr>
      <w:bookmarkStart w:id="7" w:name="_Toc10202333"/>
      <w:bookmarkStart w:id="8" w:name="_Toc24097921"/>
      <w:bookmarkStart w:id="9" w:name="_Toc209775959"/>
      <w:r>
        <w:rPr>
          <w:color w:val="000000" w:themeColor="text1"/>
          <w:lang w:eastAsia="ar-SA"/>
        </w:rPr>
        <w:t>Статья 25. Порядок установления территориальных зон</w:t>
      </w:r>
      <w:bookmarkEnd w:id="7"/>
      <w:bookmarkEnd w:id="8"/>
      <w:bookmarkEnd w:id="9"/>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 При подготовке правил землепользования и застройки границы территориальных зон устанавливаются с учетом:</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 xml:space="preserve">2) функциональных зон и параметров их планируемого развития, определенных генеральным планом </w:t>
      </w:r>
      <w:r>
        <w:rPr>
          <w:color w:val="000000" w:themeColor="text1"/>
          <w:sz w:val="24"/>
          <w:szCs w:val="24"/>
        </w:rPr>
        <w:t xml:space="preserve">муниципального округа </w:t>
      </w:r>
      <w:r>
        <w:rPr>
          <w:rFonts w:eastAsia="Times New Roman"/>
          <w:iCs/>
          <w:color w:val="000000" w:themeColor="text1"/>
          <w:sz w:val="24"/>
          <w:szCs w:val="24"/>
          <w:lang w:bidi="en-US"/>
        </w:rPr>
        <w:t>(за исключением случая, установленного частью 6 статьи 18 Градостроительного кодекса Российской Федерации);</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3) определенных Градостроительным кодексом Российской Федерации территориальных зон;</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4) сложившейся планировки территории и существующего землепользования;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5) планируемых изменений границ земель различных категорий;</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6) предотвращения возможности причинения вреда объектам капитального строительства, расположенным на смежных земельных участках;</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 xml:space="preserve">2. Границы территориальных зон могут устанавливаться </w:t>
      </w:r>
      <w:proofErr w:type="gramStart"/>
      <w:r>
        <w:rPr>
          <w:rFonts w:eastAsia="Times New Roman"/>
          <w:iCs/>
          <w:color w:val="000000" w:themeColor="text1"/>
          <w:sz w:val="24"/>
          <w:szCs w:val="24"/>
          <w:lang w:bidi="en-US"/>
        </w:rPr>
        <w:t>по</w:t>
      </w:r>
      <w:proofErr w:type="gramEnd"/>
      <w:r>
        <w:rPr>
          <w:rFonts w:eastAsia="Times New Roman"/>
          <w:iCs/>
          <w:color w:val="000000" w:themeColor="text1"/>
          <w:sz w:val="24"/>
          <w:szCs w:val="24"/>
          <w:lang w:bidi="en-US"/>
        </w:rPr>
        <w:t>:</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 линиям магистралей, улиц, проездов, разделяющим транспортные потоки противоположных направлений;</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2) красным линиям;</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3) границам земельных участков;</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4) границам населенных пунктов в пределах муниципальных образований;</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5) границам муниципальных образований;</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6) естественным границам природных объектов;</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7) иным границам.</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кодексом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sidR="00D512FA" w:rsidRDefault="007F0269">
      <w:pPr>
        <w:pStyle w:val="3"/>
        <w:suppressAutoHyphens/>
        <w:spacing w:before="180" w:after="120"/>
        <w:ind w:left="0" w:firstLine="0"/>
        <w:jc w:val="center"/>
        <w:rPr>
          <w:bCs w:val="0"/>
          <w:color w:val="000000" w:themeColor="text1"/>
          <w:lang w:eastAsia="ar-SA"/>
        </w:rPr>
      </w:pPr>
      <w:bookmarkStart w:id="10" w:name="_Toc10202334"/>
      <w:bookmarkStart w:id="11" w:name="_Toc24097922"/>
      <w:bookmarkStart w:id="12" w:name="_Toc209775960"/>
      <w:r>
        <w:rPr>
          <w:color w:val="000000" w:themeColor="text1"/>
          <w:lang w:eastAsia="ar-SA"/>
        </w:rPr>
        <w:t>Статья 26. Виды и состав территориальных зон</w:t>
      </w:r>
      <w:bookmarkEnd w:id="10"/>
      <w:bookmarkEnd w:id="11"/>
      <w:bookmarkEnd w:id="12"/>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2. В состав жилых зон могут включаться:</w:t>
      </w:r>
    </w:p>
    <w:p w:rsidR="00D512FA" w:rsidRDefault="007F0269">
      <w:pPr>
        <w:autoSpaceDE w:val="0"/>
        <w:autoSpaceDN w:val="0"/>
        <w:adjustRightInd w:val="0"/>
        <w:spacing w:after="0" w:line="240" w:lineRule="auto"/>
        <w:ind w:firstLine="709"/>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t>1) зоны застройки индивидуальными жилыми домами;</w:t>
      </w:r>
    </w:p>
    <w:p w:rsidR="00D512FA" w:rsidRDefault="007F0269">
      <w:pPr>
        <w:autoSpaceDE w:val="0"/>
        <w:autoSpaceDN w:val="0"/>
        <w:adjustRightInd w:val="0"/>
        <w:spacing w:after="0" w:line="240" w:lineRule="auto"/>
        <w:ind w:firstLine="709"/>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t>2) зоны застройки индивидуальными жилыми домами и домами блокированной застройки;</w:t>
      </w:r>
    </w:p>
    <w:p w:rsidR="00D512FA" w:rsidRDefault="007F0269">
      <w:pPr>
        <w:autoSpaceDE w:val="0"/>
        <w:autoSpaceDN w:val="0"/>
        <w:adjustRightInd w:val="0"/>
        <w:spacing w:after="0" w:line="240" w:lineRule="auto"/>
        <w:ind w:firstLine="709"/>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t>3) зоны застройки среднеэтажными многоквартирными домами;</w:t>
      </w:r>
    </w:p>
    <w:p w:rsidR="00D512FA" w:rsidRDefault="007F0269">
      <w:pPr>
        <w:autoSpaceDE w:val="0"/>
        <w:autoSpaceDN w:val="0"/>
        <w:adjustRightInd w:val="0"/>
        <w:spacing w:after="0" w:line="240" w:lineRule="auto"/>
        <w:ind w:firstLine="709"/>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t>4) зоны застройки многоэтажными многоквартирными домами;</w:t>
      </w:r>
    </w:p>
    <w:p w:rsidR="00D512FA" w:rsidRDefault="007F0269">
      <w:pPr>
        <w:autoSpaceDE w:val="0"/>
        <w:autoSpaceDN w:val="0"/>
        <w:adjustRightInd w:val="0"/>
        <w:spacing w:after="0" w:line="240" w:lineRule="auto"/>
        <w:ind w:firstLine="709"/>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rPr>
        <w:lastRenderedPageBreak/>
        <w:t>5) зоны жилой застройки иных видов.</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4. В состав общественно-деловых зон могут включаться: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 зоны делового, общественного и коммерческого назначения;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2) зоны размещения объектов социального и коммунально-бытового назначения;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3) зоны обслуживания объектов, необходимых для осуществления производственной и предпринимательской деятельности;</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4) общественно-деловые зоны иных видов.</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5. </w:t>
      </w:r>
      <w:proofErr w:type="gramStart"/>
      <w:r>
        <w:rPr>
          <w:rFonts w:eastAsia="Times New Roman"/>
          <w:iCs/>
          <w:color w:val="000000" w:themeColor="text1"/>
          <w:sz w:val="24"/>
          <w:szCs w:val="24"/>
          <w:lang w:bidi="en-US"/>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6. В перечень объектов капитального строительства, разрешенных для размещения в общественно-деловых зонах, могут включаться жилые дома, жилые дома блокированной застройки, многоквартирные дома, гостиницы, подземные или многоэтажные гаражи.</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7. В состав производственных зон, зон инженерной и транспортной инфраструктур могут включаться: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2) производственные зоны - зоны размещения производственных объектов с различными нормативами воздействия на окружающую среду;</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3) иные виды производственной, инженерной и транспортной инфраструктур.</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8. </w:t>
      </w:r>
      <w:proofErr w:type="gramStart"/>
      <w:r>
        <w:rPr>
          <w:rFonts w:eastAsia="Times New Roman"/>
          <w:iCs/>
          <w:color w:val="000000" w:themeColor="text1"/>
          <w:sz w:val="24"/>
          <w:szCs w:val="24"/>
          <w:lang w:bidi="en-US"/>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roofErr w:type="gramEnd"/>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9. В состав зон сельскохозяйственного использования могут включаться:</w:t>
      </w:r>
    </w:p>
    <w:p w:rsidR="00D512FA" w:rsidRDefault="007F0269">
      <w:pPr>
        <w:pStyle w:val="Iauiue"/>
        <w:ind w:firstLine="709"/>
        <w:jc w:val="both"/>
        <w:rPr>
          <w:rFonts w:eastAsia="Times New Roman"/>
          <w:iCs/>
          <w:color w:val="000000" w:themeColor="text1"/>
          <w:sz w:val="24"/>
          <w:szCs w:val="24"/>
          <w:lang w:bidi="en-US"/>
        </w:rPr>
      </w:pPr>
      <w:proofErr w:type="gramStart"/>
      <w:r>
        <w:rPr>
          <w:rFonts w:eastAsia="Times New Roman"/>
          <w:iCs/>
          <w:color w:val="000000" w:themeColor="text1"/>
          <w:sz w:val="24"/>
          <w:szCs w:val="24"/>
          <w:lang w:bidi="en-US"/>
        </w:rPr>
        <w:t>1) зоны сельскохозяйственных угодий - пашни, сенокосы, пастбища, залежи, земли, занятые многолетними насаждениями (садами, виноградниками и другими);</w:t>
      </w:r>
      <w:proofErr w:type="gramEnd"/>
    </w:p>
    <w:p w:rsidR="00D512FA" w:rsidRDefault="007F0269">
      <w:pPr>
        <w:pStyle w:val="Iauiue"/>
        <w:ind w:firstLine="709"/>
        <w:jc w:val="both"/>
        <w:rPr>
          <w:rFonts w:eastAsia="Times New Roman"/>
          <w:iCs/>
          <w:color w:val="000000" w:themeColor="text1"/>
          <w:sz w:val="24"/>
          <w:szCs w:val="24"/>
          <w:lang w:bidi="en-US"/>
        </w:rPr>
      </w:pPr>
      <w:proofErr w:type="gramStart"/>
      <w:r>
        <w:rPr>
          <w:rFonts w:eastAsia="Times New Roman"/>
          <w:iCs/>
          <w:color w:val="000000" w:themeColor="text1"/>
          <w:sz w:val="24"/>
          <w:szCs w:val="24"/>
          <w:lang w:bidi="en-US"/>
        </w:rPr>
        <w:t>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roofErr w:type="gramEnd"/>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w:t>
      </w:r>
      <w:r>
        <w:rPr>
          <w:rFonts w:eastAsia="Times New Roman"/>
          <w:iCs/>
          <w:color w:val="000000" w:themeColor="text1"/>
          <w:sz w:val="24"/>
          <w:szCs w:val="24"/>
          <w:lang w:bidi="en-US"/>
        </w:rPr>
        <w:lastRenderedPageBreak/>
        <w:t>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 xml:space="preserve">13. В состав зон специального назначения могут включаться зоны, занятые кладбищами, крематориями, </w:t>
      </w:r>
      <w:r>
        <w:rPr>
          <w:color w:val="000000" w:themeColor="text1"/>
          <w:sz w:val="24"/>
          <w:szCs w:val="24"/>
          <w:lang w:eastAsia="ru-RU"/>
        </w:rPr>
        <w:t>объектов уничтожения биологических отходов</w:t>
      </w:r>
      <w:r>
        <w:rPr>
          <w:rFonts w:eastAsia="Times New Roman"/>
          <w:iCs/>
          <w:color w:val="000000" w:themeColor="text1"/>
          <w:sz w:val="24"/>
          <w:szCs w:val="24"/>
          <w:lang w:bidi="en-US"/>
        </w:rPr>
        <w:t>,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14. В состав территориальных зон могут включаться зоны размещения военных объектов и иные зоны специального назначения.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15. </w:t>
      </w:r>
      <w:proofErr w:type="gramStart"/>
      <w:r>
        <w:rPr>
          <w:rFonts w:eastAsia="Times New Roman"/>
          <w:iCs/>
          <w:color w:val="000000" w:themeColor="text1"/>
          <w:sz w:val="24"/>
          <w:szCs w:val="24"/>
          <w:lang w:bidi="en-US"/>
        </w:rPr>
        <w:t>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roofErr w:type="gramEnd"/>
    </w:p>
    <w:p w:rsidR="00D512FA" w:rsidRDefault="007F0269">
      <w:pPr>
        <w:spacing w:after="160" w:line="259" w:lineRule="auto"/>
        <w:rPr>
          <w:rFonts w:ascii="Times New Roman" w:eastAsiaTheme="majorEastAsia" w:hAnsi="Times New Roman"/>
          <w:b/>
          <w:bCs/>
          <w:caps/>
          <w:color w:val="000000" w:themeColor="text1"/>
          <w:sz w:val="24"/>
          <w:szCs w:val="24"/>
          <w:lang w:eastAsia="ru-RU"/>
        </w:rPr>
      </w:pPr>
      <w:r>
        <w:rPr>
          <w:rFonts w:ascii="Times New Roman" w:hAnsi="Times New Roman"/>
          <w:caps/>
          <w:color w:val="000000" w:themeColor="text1"/>
          <w:sz w:val="24"/>
          <w:szCs w:val="24"/>
          <w:lang w:eastAsia="ru-RU"/>
        </w:rPr>
        <w:br w:type="page"/>
      </w:r>
    </w:p>
    <w:p w:rsidR="00D512FA" w:rsidRDefault="007F0269">
      <w:pPr>
        <w:pStyle w:val="12"/>
        <w:suppressAutoHyphens/>
        <w:spacing w:before="0" w:after="120" w:line="240" w:lineRule="auto"/>
        <w:jc w:val="center"/>
        <w:rPr>
          <w:rFonts w:ascii="Times New Roman" w:hAnsi="Times New Roman" w:cs="Times New Roman"/>
          <w:caps/>
          <w:color w:val="000000" w:themeColor="text1"/>
          <w:sz w:val="24"/>
          <w:szCs w:val="24"/>
          <w:lang w:eastAsia="ru-RU"/>
        </w:rPr>
      </w:pPr>
      <w:bookmarkStart w:id="13" w:name="_Toc209775961"/>
      <w:r>
        <w:rPr>
          <w:rFonts w:ascii="Times New Roman" w:hAnsi="Times New Roman" w:cs="Times New Roman"/>
          <w:caps/>
          <w:color w:val="000000" w:themeColor="text1"/>
          <w:sz w:val="24"/>
          <w:szCs w:val="24"/>
          <w:lang w:eastAsia="ru-RU"/>
        </w:rPr>
        <w:lastRenderedPageBreak/>
        <w:t>Глава 6. Карта градостроительного зонирования</w:t>
      </w:r>
      <w:bookmarkEnd w:id="13"/>
    </w:p>
    <w:p w:rsidR="00D512FA" w:rsidRDefault="007F0269">
      <w:pPr>
        <w:pStyle w:val="Iauiue"/>
        <w:ind w:firstLine="709"/>
        <w:jc w:val="both"/>
        <w:rPr>
          <w:rFonts w:eastAsia="Times New Roman"/>
          <w:b/>
          <w:iCs/>
          <w:color w:val="000000" w:themeColor="text1"/>
          <w:sz w:val="24"/>
          <w:szCs w:val="24"/>
          <w:lang w:bidi="en-US"/>
        </w:rPr>
      </w:pPr>
      <w:r>
        <w:rPr>
          <w:rFonts w:eastAsia="Times New Roman"/>
          <w:b/>
          <w:iCs/>
          <w:color w:val="000000" w:themeColor="text1"/>
          <w:sz w:val="24"/>
          <w:szCs w:val="24"/>
          <w:lang w:bidi="en-US"/>
        </w:rPr>
        <w:t>1.</w:t>
      </w:r>
      <w:r>
        <w:rPr>
          <w:rFonts w:eastAsia="Times New Roman"/>
          <w:b/>
          <w:iCs/>
          <w:color w:val="000000" w:themeColor="text1"/>
          <w:sz w:val="24"/>
          <w:szCs w:val="24"/>
          <w:lang w:val="en-US" w:bidi="en-US"/>
        </w:rPr>
        <w:t> </w:t>
      </w:r>
      <w:r>
        <w:rPr>
          <w:rFonts w:eastAsia="Times New Roman"/>
          <w:b/>
          <w:iCs/>
          <w:color w:val="000000" w:themeColor="text1"/>
          <w:sz w:val="24"/>
          <w:szCs w:val="24"/>
          <w:lang w:bidi="en-US"/>
        </w:rPr>
        <w:t>Карта градостроительного зонирования. М 1:25 000.</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Карта градостроительного зонирования муниципального образования «Хвастовичский муниципальный округ Калужской области» (Приложение № 1). На карте отображены границы территориальных зон в соответствии с главой 7 настоящих Правил.</w:t>
      </w:r>
    </w:p>
    <w:p w:rsidR="00D512FA" w:rsidRDefault="007F0269">
      <w:pPr>
        <w:pStyle w:val="Iauiue"/>
        <w:ind w:firstLine="709"/>
        <w:jc w:val="both"/>
        <w:rPr>
          <w:rFonts w:eastAsia="Times New Roman"/>
          <w:b/>
          <w:iCs/>
          <w:color w:val="000000" w:themeColor="text1"/>
          <w:sz w:val="24"/>
          <w:szCs w:val="24"/>
          <w:lang w:bidi="en-US"/>
        </w:rPr>
      </w:pPr>
      <w:r>
        <w:rPr>
          <w:rFonts w:eastAsia="Times New Roman"/>
          <w:b/>
          <w:iCs/>
          <w:color w:val="000000" w:themeColor="text1"/>
          <w:sz w:val="24"/>
          <w:szCs w:val="24"/>
          <w:lang w:bidi="en-US"/>
        </w:rPr>
        <w:t>2.</w:t>
      </w:r>
      <w:r>
        <w:rPr>
          <w:rFonts w:eastAsia="Times New Roman"/>
          <w:b/>
          <w:iCs/>
          <w:color w:val="000000" w:themeColor="text1"/>
          <w:sz w:val="24"/>
          <w:szCs w:val="24"/>
          <w:lang w:val="en-US" w:bidi="en-US"/>
        </w:rPr>
        <w:t> </w:t>
      </w:r>
      <w:r>
        <w:rPr>
          <w:rFonts w:eastAsia="Times New Roman"/>
          <w:b/>
          <w:iCs/>
          <w:color w:val="000000" w:themeColor="text1"/>
          <w:sz w:val="24"/>
          <w:szCs w:val="24"/>
          <w:lang w:bidi="en-US"/>
        </w:rPr>
        <w:t>Карта зон с особыми условиями использования территории. М 1:25 000.</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Карта зон с особыми условиями использования территории муниципального образования «Хвастовичский муниципальный округ Калужской области» (Приложение № 2). На карте отображены зоны с особыми условиями использования территории, устанавливаемых по природно-экологическим и санитарно-гигиеническим требованиям, установленных на основе действующих нормативных документов. Точное местоположение границ указанных зон с особыми условиями использования территорий, подлежит установлению в соответствии с действующим законодательством порядке в составе проектов соответствующих видов зон и внесению в качестве поправок в Правила землепользования и застройки муниципального образования «Хвастовичский муниципальный округ Калужской области».</w:t>
      </w:r>
    </w:p>
    <w:p w:rsidR="00D512FA" w:rsidRDefault="00D512FA">
      <w:pPr>
        <w:pStyle w:val="Iauiue"/>
        <w:ind w:firstLine="709"/>
        <w:jc w:val="both"/>
        <w:rPr>
          <w:rFonts w:eastAsia="Times New Roman"/>
          <w:iCs/>
          <w:color w:val="000000" w:themeColor="text1"/>
          <w:sz w:val="24"/>
          <w:szCs w:val="24"/>
          <w:lang w:bidi="en-US"/>
        </w:rPr>
      </w:pPr>
    </w:p>
    <w:p w:rsidR="00D512FA" w:rsidRDefault="00D512FA">
      <w:pPr>
        <w:pStyle w:val="Iauiue"/>
        <w:ind w:firstLine="709"/>
        <w:jc w:val="both"/>
        <w:rPr>
          <w:rFonts w:eastAsia="Times New Roman"/>
          <w:iCs/>
          <w:color w:val="000000" w:themeColor="text1"/>
          <w:sz w:val="24"/>
          <w:szCs w:val="24"/>
          <w:lang w:bidi="en-US"/>
        </w:rPr>
      </w:pPr>
    </w:p>
    <w:p w:rsidR="00D512FA" w:rsidRDefault="00D512FA">
      <w:pPr>
        <w:pStyle w:val="Iauiue"/>
        <w:ind w:firstLine="709"/>
        <w:jc w:val="both"/>
        <w:rPr>
          <w:rFonts w:eastAsia="Times New Roman"/>
          <w:iCs/>
          <w:color w:val="000000" w:themeColor="text1"/>
          <w:sz w:val="24"/>
          <w:szCs w:val="24"/>
          <w:lang w:bidi="en-US"/>
        </w:rPr>
        <w:sectPr w:rsidR="00D512FA">
          <w:pgSz w:w="11906" w:h="16838"/>
          <w:pgMar w:top="1134" w:right="850" w:bottom="1134" w:left="1701" w:header="851" w:footer="708" w:gutter="0"/>
          <w:cols w:space="708"/>
          <w:docGrid w:linePitch="360"/>
        </w:sectPr>
      </w:pPr>
    </w:p>
    <w:p w:rsidR="00D512FA" w:rsidRDefault="007F0269">
      <w:pPr>
        <w:pStyle w:val="12"/>
        <w:suppressAutoHyphens/>
        <w:spacing w:before="0" w:line="240" w:lineRule="auto"/>
        <w:ind w:right="141"/>
        <w:jc w:val="center"/>
        <w:rPr>
          <w:rFonts w:ascii="Times New Roman" w:hAnsi="Times New Roman" w:cs="Times New Roman"/>
          <w:caps/>
          <w:color w:val="000000" w:themeColor="text1"/>
          <w:sz w:val="24"/>
          <w:szCs w:val="24"/>
          <w:lang w:eastAsia="ru-RU"/>
        </w:rPr>
      </w:pPr>
      <w:bookmarkStart w:id="14" w:name="_Toc10202337"/>
      <w:bookmarkStart w:id="15" w:name="_Toc11927438"/>
      <w:bookmarkStart w:id="16" w:name="_Toc24097925"/>
      <w:bookmarkStart w:id="17" w:name="_Toc209775962"/>
      <w:r>
        <w:rPr>
          <w:rFonts w:ascii="Times New Roman" w:hAnsi="Times New Roman" w:cs="Times New Roman"/>
          <w:caps/>
          <w:color w:val="000000" w:themeColor="text1"/>
          <w:sz w:val="24"/>
          <w:szCs w:val="24"/>
          <w:lang w:eastAsia="ru-RU"/>
        </w:rPr>
        <w:lastRenderedPageBreak/>
        <w:t>Глава 7. Градостроительные регламенты в части видов и параметров разрешенного использования земельных участков и объектов капитального строительства</w:t>
      </w:r>
      <w:bookmarkEnd w:id="14"/>
      <w:bookmarkEnd w:id="15"/>
      <w:bookmarkEnd w:id="16"/>
      <w:bookmarkEnd w:id="17"/>
    </w:p>
    <w:p w:rsidR="00D512FA" w:rsidRDefault="007F0269">
      <w:pPr>
        <w:pStyle w:val="3"/>
        <w:suppressAutoHyphens/>
        <w:spacing w:before="180" w:after="120"/>
        <w:ind w:left="-426" w:firstLine="0"/>
        <w:jc w:val="center"/>
        <w:rPr>
          <w:color w:val="000000" w:themeColor="text1"/>
          <w:lang w:eastAsia="ar-SA"/>
        </w:rPr>
      </w:pPr>
      <w:bookmarkStart w:id="18" w:name="_Toc10202338"/>
      <w:bookmarkStart w:id="19" w:name="_Toc11927439"/>
      <w:bookmarkStart w:id="20" w:name="_Toc24097926"/>
      <w:bookmarkStart w:id="21" w:name="_Toc209775963"/>
      <w:bookmarkStart w:id="22" w:name="_Toc385335220"/>
      <w:bookmarkStart w:id="23" w:name="_Toc24097927"/>
      <w:r>
        <w:rPr>
          <w:color w:val="000000" w:themeColor="text1"/>
          <w:lang w:eastAsia="ar-SA"/>
        </w:rPr>
        <w:t xml:space="preserve">Статья 27. </w:t>
      </w:r>
      <w:bookmarkEnd w:id="18"/>
      <w:bookmarkEnd w:id="19"/>
      <w:bookmarkEnd w:id="20"/>
      <w:r>
        <w:rPr>
          <w:color w:val="000000" w:themeColor="text1"/>
          <w:lang w:eastAsia="ar-SA"/>
        </w:rPr>
        <w:t>Виды территориальных зон, выделенных на карте градостроительного зонирования муниципального округа</w:t>
      </w:r>
      <w:bookmarkEnd w:id="21"/>
    </w:p>
    <w:p w:rsidR="00D512FA" w:rsidRDefault="007F0269">
      <w:pPr>
        <w:pStyle w:val="Iauiue"/>
        <w:tabs>
          <w:tab w:val="left" w:pos="1110"/>
        </w:tabs>
        <w:ind w:left="284" w:right="-1"/>
        <w:jc w:val="both"/>
        <w:rPr>
          <w:rFonts w:eastAsia="Times New Roman"/>
          <w:b/>
          <w:sz w:val="24"/>
          <w:szCs w:val="24"/>
          <w:lang w:eastAsia="ru-RU"/>
        </w:rPr>
      </w:pPr>
      <w:r>
        <w:rPr>
          <w:rFonts w:eastAsia="Times New Roman"/>
          <w:b/>
          <w:sz w:val="24"/>
          <w:szCs w:val="24"/>
          <w:lang w:eastAsia="ru-RU"/>
        </w:rPr>
        <w:t>Жилые зоны:</w:t>
      </w:r>
    </w:p>
    <w:p w:rsidR="00D512FA" w:rsidRDefault="007F0269">
      <w:pPr>
        <w:pStyle w:val="Iauiue"/>
        <w:numPr>
          <w:ilvl w:val="0"/>
          <w:numId w:val="11"/>
        </w:numPr>
        <w:ind w:right="-1"/>
        <w:jc w:val="both"/>
        <w:rPr>
          <w:rFonts w:eastAsia="Times New Roman"/>
          <w:color w:val="0D0D0D" w:themeColor="text1" w:themeTint="F2"/>
          <w:sz w:val="24"/>
          <w:szCs w:val="24"/>
          <w:lang w:eastAsia="ru-RU"/>
        </w:rPr>
      </w:pPr>
      <w:r>
        <w:rPr>
          <w:rFonts w:eastAsia="Times New Roman"/>
          <w:color w:val="0D0D0D" w:themeColor="text1" w:themeTint="F2"/>
          <w:sz w:val="24"/>
          <w:szCs w:val="24"/>
          <w:lang w:eastAsia="ru-RU"/>
        </w:rPr>
        <w:t>Ж-1 (</w:t>
      </w:r>
      <w:r>
        <w:rPr>
          <w:rFonts w:eastAsia="Times New Roman"/>
          <w:iCs/>
          <w:color w:val="000000" w:themeColor="text1"/>
          <w:sz w:val="24"/>
          <w:szCs w:val="24"/>
          <w:lang w:eastAsia="ru-RU"/>
        </w:rPr>
        <w:t>Зона застройки индивидуальными жилыми домами и домами блокированной застройки</w:t>
      </w:r>
      <w:r>
        <w:rPr>
          <w:rFonts w:eastAsia="Times New Roman"/>
          <w:color w:val="0D0D0D" w:themeColor="text1" w:themeTint="F2"/>
          <w:sz w:val="24"/>
          <w:szCs w:val="24"/>
          <w:lang w:eastAsia="ru-RU"/>
        </w:rPr>
        <w:t>);</w:t>
      </w:r>
    </w:p>
    <w:p w:rsidR="00D512FA" w:rsidRDefault="007F0269">
      <w:pPr>
        <w:pStyle w:val="Iauiue"/>
        <w:tabs>
          <w:tab w:val="left" w:pos="1110"/>
        </w:tabs>
        <w:ind w:left="284" w:right="-1"/>
        <w:jc w:val="both"/>
        <w:rPr>
          <w:rFonts w:eastAsia="Times New Roman"/>
          <w:b/>
          <w:sz w:val="24"/>
          <w:szCs w:val="24"/>
          <w:lang w:eastAsia="ru-RU"/>
        </w:rPr>
      </w:pPr>
      <w:r>
        <w:rPr>
          <w:rFonts w:eastAsia="Times New Roman"/>
          <w:b/>
          <w:sz w:val="24"/>
          <w:szCs w:val="24"/>
          <w:lang w:eastAsia="ru-RU"/>
        </w:rPr>
        <w:t>Общественно-деловые  зоны:</w:t>
      </w:r>
    </w:p>
    <w:p w:rsidR="00D512FA" w:rsidRDefault="007F0269">
      <w:pPr>
        <w:pStyle w:val="Iauiue"/>
        <w:numPr>
          <w:ilvl w:val="0"/>
          <w:numId w:val="11"/>
        </w:numPr>
        <w:ind w:right="-1"/>
        <w:jc w:val="both"/>
        <w:rPr>
          <w:rFonts w:eastAsia="Times New Roman"/>
          <w:color w:val="0D0D0D" w:themeColor="text1" w:themeTint="F2"/>
          <w:sz w:val="24"/>
          <w:szCs w:val="24"/>
          <w:lang w:eastAsia="ru-RU"/>
        </w:rPr>
      </w:pPr>
      <w:r>
        <w:rPr>
          <w:rFonts w:eastAsia="Times New Roman"/>
          <w:color w:val="0D0D0D" w:themeColor="text1" w:themeTint="F2"/>
          <w:sz w:val="24"/>
          <w:szCs w:val="24"/>
          <w:lang w:eastAsia="ru-RU"/>
        </w:rPr>
        <w:t>ОД-1 (Зона делового, общественного и коммерческого назначения);</w:t>
      </w:r>
    </w:p>
    <w:p w:rsidR="00D512FA" w:rsidRDefault="007F0269">
      <w:pPr>
        <w:pStyle w:val="Iauiue"/>
        <w:ind w:left="284" w:right="-1"/>
        <w:jc w:val="both"/>
        <w:rPr>
          <w:rFonts w:eastAsia="Times New Roman"/>
          <w:b/>
          <w:color w:val="0D0D0D" w:themeColor="text1" w:themeTint="F2"/>
          <w:sz w:val="24"/>
          <w:szCs w:val="24"/>
          <w:lang w:eastAsia="ru-RU"/>
        </w:rPr>
      </w:pPr>
      <w:r>
        <w:rPr>
          <w:rFonts w:eastAsia="Times New Roman"/>
          <w:b/>
          <w:color w:val="0D0D0D" w:themeColor="text1" w:themeTint="F2"/>
          <w:sz w:val="24"/>
          <w:szCs w:val="24"/>
          <w:lang w:eastAsia="ru-RU"/>
        </w:rPr>
        <w:t>Производственные зоны:</w:t>
      </w:r>
    </w:p>
    <w:p w:rsidR="00D512FA" w:rsidRDefault="007F0269">
      <w:pPr>
        <w:pStyle w:val="Iauiue"/>
        <w:ind w:left="284" w:right="-1"/>
        <w:jc w:val="both"/>
        <w:rPr>
          <w:rFonts w:eastAsia="Times New Roman"/>
          <w:color w:val="0D0D0D" w:themeColor="text1" w:themeTint="F2"/>
          <w:sz w:val="24"/>
          <w:szCs w:val="24"/>
          <w:lang w:eastAsia="ru-RU"/>
        </w:rPr>
      </w:pPr>
      <w:r>
        <w:rPr>
          <w:rFonts w:eastAsia="Times New Roman"/>
          <w:color w:val="0D0D0D" w:themeColor="text1" w:themeTint="F2"/>
          <w:sz w:val="24"/>
          <w:szCs w:val="24"/>
          <w:lang w:eastAsia="ru-RU"/>
        </w:rPr>
        <w:t>3</w:t>
      </w:r>
      <w:r>
        <w:rPr>
          <w:rFonts w:eastAsia="Times New Roman"/>
          <w:color w:val="0D0D0D" w:themeColor="text1" w:themeTint="F2"/>
          <w:sz w:val="24"/>
          <w:szCs w:val="24"/>
          <w:lang w:eastAsia="ru-RU"/>
        </w:rPr>
        <w:tab/>
        <w:t xml:space="preserve"> П-1 (К</w:t>
      </w:r>
      <w:r>
        <w:rPr>
          <w:rFonts w:eastAsia="Times New Roman"/>
          <w:iCs/>
          <w:color w:val="000000"/>
          <w:sz w:val="24"/>
          <w:szCs w:val="24"/>
          <w:lang w:eastAsia="ru-RU"/>
        </w:rPr>
        <w:t>оммунальная зона - зона размещения коммунальных и складских объектов, объектов жилищно-коммунального хозяйства, объектов транспорта, объектов оптовой торговли</w:t>
      </w:r>
      <w:r>
        <w:rPr>
          <w:sz w:val="24"/>
          <w:szCs w:val="24"/>
          <w:lang w:eastAsia="ru-RU" w:bidi="hi-IN"/>
        </w:rPr>
        <w:t>);</w:t>
      </w:r>
    </w:p>
    <w:p w:rsidR="00D512FA" w:rsidRDefault="007F0269">
      <w:pPr>
        <w:pStyle w:val="Iauiue"/>
        <w:ind w:left="284" w:right="-1"/>
        <w:jc w:val="both"/>
        <w:rPr>
          <w:rFonts w:eastAsia="Times New Roman"/>
          <w:color w:val="0D0D0D" w:themeColor="text1" w:themeTint="F2"/>
          <w:sz w:val="24"/>
          <w:szCs w:val="24"/>
          <w:lang w:eastAsia="ru-RU"/>
        </w:rPr>
      </w:pPr>
      <w:r>
        <w:rPr>
          <w:rFonts w:eastAsia="Times New Roman"/>
          <w:color w:val="0D0D0D" w:themeColor="text1" w:themeTint="F2"/>
          <w:sz w:val="24"/>
          <w:szCs w:val="24"/>
          <w:lang w:eastAsia="ru-RU"/>
        </w:rPr>
        <w:t xml:space="preserve">4 </w:t>
      </w:r>
      <w:r>
        <w:rPr>
          <w:rFonts w:eastAsia="Times New Roman"/>
          <w:color w:val="0D0D0D" w:themeColor="text1" w:themeTint="F2"/>
          <w:sz w:val="24"/>
          <w:szCs w:val="24"/>
          <w:lang w:eastAsia="ru-RU"/>
        </w:rPr>
        <w:tab/>
        <w:t>П-2 (</w:t>
      </w:r>
      <w:r>
        <w:rPr>
          <w:rFonts w:eastAsia="Times New Roman"/>
          <w:iCs/>
          <w:color w:val="000000"/>
          <w:sz w:val="24"/>
          <w:szCs w:val="24"/>
          <w:lang w:eastAsia="ru-RU"/>
        </w:rPr>
        <w:t>Производственная зона - зона размещения производственных объектов с различными нормативами воздействия на окружающую среду</w:t>
      </w:r>
      <w:r>
        <w:rPr>
          <w:sz w:val="24"/>
          <w:szCs w:val="24"/>
          <w:lang w:eastAsia="ru-RU" w:bidi="hi-IN"/>
        </w:rPr>
        <w:t>).</w:t>
      </w:r>
    </w:p>
    <w:p w:rsidR="00D512FA" w:rsidRDefault="007F0269">
      <w:pPr>
        <w:pStyle w:val="Iauiue"/>
        <w:ind w:left="284" w:right="-1"/>
        <w:jc w:val="both"/>
        <w:rPr>
          <w:rFonts w:eastAsia="Times New Roman"/>
          <w:b/>
          <w:color w:val="0D0D0D" w:themeColor="text1" w:themeTint="F2"/>
          <w:sz w:val="24"/>
          <w:szCs w:val="24"/>
          <w:lang w:eastAsia="ru-RU"/>
        </w:rPr>
      </w:pPr>
      <w:r>
        <w:rPr>
          <w:rFonts w:eastAsia="Times New Roman"/>
          <w:b/>
          <w:color w:val="0D0D0D" w:themeColor="text1" w:themeTint="F2"/>
          <w:sz w:val="24"/>
          <w:szCs w:val="24"/>
          <w:lang w:eastAsia="ru-RU"/>
        </w:rPr>
        <w:t>Зоны инженерно-транспортной инфраструктуры:</w:t>
      </w:r>
    </w:p>
    <w:p w:rsidR="00D512FA" w:rsidRDefault="007F0269">
      <w:pPr>
        <w:pStyle w:val="Iauiue"/>
        <w:ind w:left="284" w:right="-1"/>
        <w:jc w:val="both"/>
        <w:rPr>
          <w:rFonts w:eastAsia="Times New Roman"/>
          <w:b/>
          <w:color w:val="0D0D0D" w:themeColor="text1" w:themeTint="F2"/>
          <w:sz w:val="24"/>
          <w:szCs w:val="24"/>
          <w:lang w:eastAsia="ru-RU"/>
        </w:rPr>
      </w:pPr>
      <w:r>
        <w:rPr>
          <w:rFonts w:eastAsia="Times New Roman"/>
          <w:color w:val="0D0D0D" w:themeColor="text1" w:themeTint="F2"/>
          <w:sz w:val="24"/>
          <w:szCs w:val="24"/>
          <w:lang w:eastAsia="ru-RU"/>
        </w:rPr>
        <w:t>5</w:t>
      </w:r>
      <w:r>
        <w:rPr>
          <w:rFonts w:eastAsia="Times New Roman"/>
          <w:color w:val="0D0D0D" w:themeColor="text1" w:themeTint="F2"/>
          <w:sz w:val="24"/>
          <w:szCs w:val="24"/>
          <w:lang w:eastAsia="ru-RU"/>
        </w:rPr>
        <w:tab/>
        <w:t xml:space="preserve">  И</w:t>
      </w:r>
      <w:proofErr w:type="gramStart"/>
      <w:r>
        <w:rPr>
          <w:rFonts w:eastAsia="Times New Roman"/>
          <w:color w:val="0D0D0D" w:themeColor="text1" w:themeTint="F2"/>
          <w:sz w:val="24"/>
          <w:szCs w:val="24"/>
          <w:lang w:eastAsia="ru-RU"/>
        </w:rPr>
        <w:t>Т(</w:t>
      </w:r>
      <w:proofErr w:type="gramEnd"/>
      <w:r>
        <w:rPr>
          <w:rFonts w:eastAsia="Times New Roman"/>
          <w:color w:val="0D0D0D" w:themeColor="text1" w:themeTint="F2"/>
          <w:sz w:val="24"/>
          <w:szCs w:val="24"/>
          <w:lang w:eastAsia="ru-RU"/>
        </w:rPr>
        <w:t>З</w:t>
      </w:r>
      <w:r>
        <w:rPr>
          <w:rFonts w:eastAsia="Times New Roman"/>
          <w:iCs/>
          <w:color w:val="000000"/>
          <w:sz w:val="24"/>
          <w:szCs w:val="24"/>
          <w:lang w:eastAsia="ru-RU"/>
        </w:rPr>
        <w:t>она инженерной и транспортной инфраструктуры</w:t>
      </w:r>
      <w:r>
        <w:rPr>
          <w:rFonts w:eastAsia="Times New Roman"/>
          <w:b/>
          <w:color w:val="0D0D0D" w:themeColor="text1" w:themeTint="F2"/>
          <w:sz w:val="24"/>
          <w:szCs w:val="24"/>
          <w:lang w:eastAsia="ru-RU"/>
        </w:rPr>
        <w:t xml:space="preserve">) </w:t>
      </w:r>
    </w:p>
    <w:p w:rsidR="00D512FA" w:rsidRDefault="007F0269">
      <w:pPr>
        <w:pStyle w:val="Iauiue"/>
        <w:ind w:left="284" w:right="-1"/>
        <w:jc w:val="both"/>
        <w:rPr>
          <w:rFonts w:eastAsia="Times New Roman"/>
          <w:color w:val="0D0D0D" w:themeColor="text1" w:themeTint="F2"/>
          <w:sz w:val="24"/>
          <w:szCs w:val="24"/>
          <w:lang w:eastAsia="ru-RU"/>
        </w:rPr>
      </w:pPr>
      <w:r>
        <w:rPr>
          <w:rFonts w:eastAsia="Times New Roman"/>
          <w:color w:val="0D0D0D" w:themeColor="text1" w:themeTint="F2"/>
          <w:sz w:val="24"/>
          <w:szCs w:val="24"/>
          <w:lang w:eastAsia="ru-RU"/>
        </w:rPr>
        <w:t>Зоны сельскохозяйственного использования:</w:t>
      </w:r>
    </w:p>
    <w:p w:rsidR="00D512FA" w:rsidRDefault="007F0269">
      <w:pPr>
        <w:pStyle w:val="Iauiue"/>
        <w:ind w:left="284" w:right="-1"/>
        <w:jc w:val="both"/>
        <w:rPr>
          <w:rFonts w:eastAsia="Times New Roman"/>
          <w:b/>
          <w:color w:val="0D0D0D" w:themeColor="text1" w:themeTint="F2"/>
          <w:sz w:val="24"/>
          <w:szCs w:val="24"/>
          <w:lang w:eastAsia="ru-RU"/>
        </w:rPr>
      </w:pPr>
      <w:r>
        <w:rPr>
          <w:rFonts w:eastAsia="Times New Roman"/>
          <w:b/>
          <w:color w:val="0D0D0D" w:themeColor="text1" w:themeTint="F2"/>
          <w:sz w:val="24"/>
          <w:szCs w:val="24"/>
          <w:lang w:eastAsia="ru-RU"/>
        </w:rPr>
        <w:t>Зоны сельскохозяйственного использования:</w:t>
      </w:r>
    </w:p>
    <w:p w:rsidR="00D512FA" w:rsidRDefault="007F0269">
      <w:pPr>
        <w:pStyle w:val="Iauiue"/>
        <w:ind w:left="284" w:right="-1"/>
        <w:jc w:val="both"/>
        <w:rPr>
          <w:rFonts w:eastAsia="Times New Roman"/>
          <w:color w:val="0D0D0D" w:themeColor="text1" w:themeTint="F2"/>
          <w:sz w:val="24"/>
          <w:szCs w:val="24"/>
          <w:lang w:eastAsia="ru-RU"/>
        </w:rPr>
      </w:pPr>
      <w:proofErr w:type="gramStart"/>
      <w:r>
        <w:rPr>
          <w:rFonts w:eastAsia="Times New Roman"/>
          <w:color w:val="0D0D0D" w:themeColor="text1" w:themeTint="F2"/>
          <w:sz w:val="24"/>
          <w:szCs w:val="24"/>
          <w:lang w:eastAsia="ru-RU"/>
        </w:rPr>
        <w:t>6</w:t>
      </w:r>
      <w:r>
        <w:rPr>
          <w:rFonts w:eastAsia="Times New Roman"/>
          <w:color w:val="0D0D0D" w:themeColor="text1" w:themeTint="F2"/>
          <w:sz w:val="24"/>
          <w:szCs w:val="24"/>
          <w:lang w:eastAsia="ru-RU"/>
        </w:rPr>
        <w:tab/>
        <w:t>.С-1 (Зона сельскохозяйственных угодий - пашни, сенокосы, пастбища, залежи, земли, занятые многолетними насаждениями (садами, виноградниками и другими);</w:t>
      </w:r>
      <w:proofErr w:type="gramEnd"/>
    </w:p>
    <w:p w:rsidR="00D512FA" w:rsidRDefault="007F0269">
      <w:pPr>
        <w:pStyle w:val="Iauiue"/>
        <w:ind w:left="284" w:right="-1"/>
        <w:jc w:val="both"/>
        <w:rPr>
          <w:rFonts w:eastAsia="Times New Roman"/>
          <w:color w:val="0D0D0D" w:themeColor="text1" w:themeTint="F2"/>
          <w:sz w:val="24"/>
          <w:szCs w:val="24"/>
          <w:lang w:eastAsia="ru-RU"/>
        </w:rPr>
      </w:pPr>
      <w:r>
        <w:rPr>
          <w:rFonts w:eastAsia="Times New Roman"/>
          <w:color w:val="0D0D0D" w:themeColor="text1" w:themeTint="F2"/>
          <w:sz w:val="24"/>
          <w:szCs w:val="24"/>
          <w:lang w:eastAsia="ru-RU"/>
        </w:rPr>
        <w:t>7</w:t>
      </w:r>
      <w:r>
        <w:rPr>
          <w:rFonts w:eastAsia="Times New Roman"/>
          <w:color w:val="0D0D0D" w:themeColor="text1" w:themeTint="F2"/>
          <w:sz w:val="24"/>
          <w:szCs w:val="24"/>
          <w:lang w:eastAsia="ru-RU"/>
        </w:rPr>
        <w:tab/>
        <w:t xml:space="preserve"> С-2 (З</w:t>
      </w:r>
      <w:r>
        <w:rPr>
          <w:rFonts w:eastAsia="Times New Roman"/>
          <w:iCs/>
          <w:color w:val="000000"/>
          <w:sz w:val="24"/>
          <w:szCs w:val="24"/>
          <w:lang w:eastAsia="ru-RU"/>
        </w:rPr>
        <w:t>она, занятая объектами сельскохозяйственного назначения и предназначенные для ведения сельского хозяйственного производства</w:t>
      </w:r>
      <w:r>
        <w:rPr>
          <w:sz w:val="24"/>
          <w:szCs w:val="24"/>
          <w:lang w:eastAsia="ru-RU" w:bidi="hi-IN"/>
        </w:rPr>
        <w:t>).</w:t>
      </w:r>
    </w:p>
    <w:p w:rsidR="00D512FA" w:rsidRDefault="007F0269">
      <w:pPr>
        <w:pStyle w:val="Iauiue"/>
        <w:tabs>
          <w:tab w:val="left" w:pos="1110"/>
        </w:tabs>
        <w:ind w:left="284" w:right="-1"/>
        <w:jc w:val="both"/>
        <w:rPr>
          <w:rFonts w:eastAsia="Times New Roman"/>
          <w:b/>
          <w:sz w:val="24"/>
          <w:szCs w:val="24"/>
          <w:lang w:eastAsia="ru-RU"/>
        </w:rPr>
      </w:pPr>
      <w:r>
        <w:rPr>
          <w:rFonts w:eastAsia="Times New Roman"/>
          <w:b/>
          <w:sz w:val="24"/>
          <w:szCs w:val="24"/>
          <w:lang w:eastAsia="ru-RU"/>
        </w:rPr>
        <w:t>Зоны рекреационного назначения:</w:t>
      </w:r>
    </w:p>
    <w:p w:rsidR="00D512FA" w:rsidRDefault="007F0269">
      <w:pPr>
        <w:pStyle w:val="Iauiue"/>
        <w:ind w:left="284" w:right="-143"/>
        <w:jc w:val="both"/>
        <w:rPr>
          <w:sz w:val="24"/>
          <w:szCs w:val="24"/>
          <w:lang w:eastAsia="ru-RU" w:bidi="hi-IN"/>
        </w:rPr>
      </w:pPr>
      <w:r>
        <w:rPr>
          <w:rFonts w:eastAsia="Times New Roman"/>
          <w:iCs/>
          <w:sz w:val="24"/>
          <w:szCs w:val="24"/>
          <w:lang w:bidi="en-US"/>
        </w:rPr>
        <w:t>8</w:t>
      </w:r>
      <w:r>
        <w:rPr>
          <w:rFonts w:eastAsia="Times New Roman"/>
          <w:iCs/>
          <w:sz w:val="24"/>
          <w:szCs w:val="24"/>
          <w:lang w:bidi="en-US"/>
        </w:rPr>
        <w:tab/>
        <w:t> </w:t>
      </w:r>
      <w:r>
        <w:rPr>
          <w:sz w:val="24"/>
          <w:szCs w:val="24"/>
        </w:rPr>
        <w:t>Р-2 (З</w:t>
      </w:r>
      <w:r>
        <w:rPr>
          <w:rFonts w:eastAsia="Times New Roman"/>
          <w:iCs/>
          <w:color w:val="000000"/>
          <w:sz w:val="24"/>
          <w:szCs w:val="24"/>
          <w:lang w:eastAsia="ru-RU"/>
        </w:rPr>
        <w:t>она в границах территорий, занятых городскими лесами, скверами, парками, городскими садами, береговыми полосами водных объектов общего пользования</w:t>
      </w:r>
      <w:r>
        <w:rPr>
          <w:sz w:val="24"/>
          <w:szCs w:val="24"/>
          <w:lang w:eastAsia="ru-RU" w:bidi="hi-IN"/>
        </w:rPr>
        <w:t>);</w:t>
      </w:r>
    </w:p>
    <w:p w:rsidR="00D512FA" w:rsidRDefault="007F0269">
      <w:pPr>
        <w:pStyle w:val="Iauiue"/>
        <w:ind w:left="284" w:right="-143"/>
        <w:jc w:val="both"/>
        <w:rPr>
          <w:sz w:val="24"/>
          <w:szCs w:val="24"/>
          <w:lang w:eastAsia="ru-RU" w:bidi="hi-IN"/>
        </w:rPr>
      </w:pPr>
      <w:r>
        <w:rPr>
          <w:rFonts w:eastAsia="Times New Roman"/>
          <w:iCs/>
          <w:sz w:val="24"/>
          <w:szCs w:val="24"/>
          <w:lang w:bidi="en-US"/>
        </w:rPr>
        <w:t>8</w:t>
      </w:r>
      <w:r>
        <w:rPr>
          <w:rFonts w:eastAsia="Times New Roman"/>
          <w:iCs/>
          <w:sz w:val="24"/>
          <w:szCs w:val="24"/>
          <w:lang w:bidi="en-US"/>
        </w:rPr>
        <w:tab/>
      </w:r>
      <w:r>
        <w:rPr>
          <w:sz w:val="24"/>
          <w:szCs w:val="24"/>
        </w:rPr>
        <w:t>Р-3 (З</w:t>
      </w:r>
      <w:r>
        <w:rPr>
          <w:rFonts w:eastAsia="Times New Roman"/>
          <w:iCs/>
          <w:color w:val="000000"/>
          <w:sz w:val="24"/>
          <w:szCs w:val="24"/>
          <w:lang w:eastAsia="ru-RU"/>
        </w:rPr>
        <w:t>она территорий, используемых и предназначенных для отдыха, туризма, занятий физической культурой и спортом</w:t>
      </w:r>
      <w:r>
        <w:rPr>
          <w:sz w:val="24"/>
          <w:szCs w:val="24"/>
          <w:lang w:eastAsia="ru-RU" w:bidi="hi-IN"/>
        </w:rPr>
        <w:t>).</w:t>
      </w:r>
    </w:p>
    <w:p w:rsidR="00D512FA" w:rsidRDefault="007F0269">
      <w:pPr>
        <w:pStyle w:val="Iauiue"/>
        <w:ind w:left="284" w:right="-1"/>
        <w:jc w:val="both"/>
        <w:rPr>
          <w:rFonts w:eastAsia="Times New Roman"/>
          <w:b/>
          <w:color w:val="0D0D0D" w:themeColor="text1" w:themeTint="F2"/>
          <w:sz w:val="24"/>
          <w:szCs w:val="24"/>
          <w:lang w:eastAsia="ru-RU"/>
        </w:rPr>
      </w:pPr>
      <w:r>
        <w:rPr>
          <w:rFonts w:eastAsia="Times New Roman"/>
          <w:b/>
          <w:color w:val="0D0D0D" w:themeColor="text1" w:themeTint="F2"/>
          <w:sz w:val="24"/>
          <w:szCs w:val="24"/>
          <w:lang w:eastAsia="ru-RU"/>
        </w:rPr>
        <w:t>Зоны специального назначения:</w:t>
      </w:r>
    </w:p>
    <w:p w:rsidR="00D512FA" w:rsidRDefault="007F0269">
      <w:pPr>
        <w:pStyle w:val="Iauiue"/>
        <w:ind w:left="284" w:right="-1"/>
        <w:jc w:val="both"/>
        <w:rPr>
          <w:sz w:val="24"/>
          <w:szCs w:val="24"/>
          <w:lang w:eastAsia="ru-RU" w:bidi="hi-IN"/>
        </w:rPr>
      </w:pPr>
      <w:r>
        <w:rPr>
          <w:rFonts w:eastAsia="Times New Roman"/>
          <w:color w:val="0D0D0D" w:themeColor="text1" w:themeTint="F2"/>
          <w:sz w:val="24"/>
          <w:szCs w:val="24"/>
          <w:lang w:eastAsia="ru-RU"/>
        </w:rPr>
        <w:t>9</w:t>
      </w:r>
      <w:r>
        <w:rPr>
          <w:rFonts w:eastAsia="Times New Roman"/>
          <w:color w:val="0D0D0D" w:themeColor="text1" w:themeTint="F2"/>
          <w:sz w:val="24"/>
          <w:szCs w:val="24"/>
          <w:lang w:eastAsia="ru-RU"/>
        </w:rPr>
        <w:tab/>
        <w:t>СН-1 (З</w:t>
      </w:r>
      <w:r>
        <w:rPr>
          <w:rFonts w:eastAsia="Times New Roman"/>
          <w:iCs/>
          <w:color w:val="000000"/>
          <w:sz w:val="24"/>
          <w:szCs w:val="24"/>
          <w:lang w:eastAsia="ru-RU"/>
        </w:rPr>
        <w:t>она, занятая кладбищами, крематориями</w:t>
      </w:r>
      <w:r>
        <w:rPr>
          <w:sz w:val="24"/>
          <w:szCs w:val="24"/>
          <w:lang w:eastAsia="ru-RU" w:bidi="hi-IN"/>
        </w:rPr>
        <w:t>);</w:t>
      </w:r>
    </w:p>
    <w:p w:rsidR="00D512FA" w:rsidRDefault="007F0269">
      <w:pPr>
        <w:pStyle w:val="Iauiue"/>
        <w:ind w:left="284" w:right="-1"/>
        <w:jc w:val="both"/>
        <w:rPr>
          <w:rFonts w:eastAsia="Times New Roman"/>
          <w:iCs/>
          <w:color w:val="000000"/>
          <w:sz w:val="24"/>
          <w:szCs w:val="24"/>
          <w:lang w:eastAsia="ru-RU"/>
        </w:rPr>
      </w:pPr>
      <w:r>
        <w:rPr>
          <w:sz w:val="24"/>
          <w:szCs w:val="24"/>
          <w:lang w:eastAsia="ru-RU" w:bidi="hi-IN"/>
        </w:rPr>
        <w:t>10</w:t>
      </w:r>
      <w:r>
        <w:rPr>
          <w:sz w:val="24"/>
          <w:szCs w:val="24"/>
          <w:lang w:eastAsia="ru-RU" w:bidi="hi-IN"/>
        </w:rPr>
        <w:tab/>
      </w:r>
      <w:r>
        <w:rPr>
          <w:rFonts w:eastAsia="Times New Roman"/>
          <w:color w:val="0D0D0D" w:themeColor="text1" w:themeTint="F2"/>
          <w:sz w:val="24"/>
          <w:szCs w:val="24"/>
          <w:lang w:eastAsia="ru-RU"/>
        </w:rPr>
        <w:t>СН-2 (</w:t>
      </w:r>
      <w:r>
        <w:rPr>
          <w:rFonts w:eastAsia="Times New Roman"/>
          <w:iCs/>
          <w:color w:val="000000"/>
          <w:sz w:val="24"/>
          <w:szCs w:val="24"/>
          <w:lang w:eastAsia="ru-RU"/>
        </w:rPr>
        <w:t>Зона размещения объектов сбора, утилизации бытовых и промышленных отходов).</w:t>
      </w:r>
    </w:p>
    <w:p w:rsidR="00D512FA" w:rsidRDefault="00D512FA">
      <w:pPr>
        <w:pStyle w:val="Iauiue"/>
        <w:ind w:right="-1"/>
        <w:jc w:val="both"/>
        <w:rPr>
          <w:sz w:val="24"/>
          <w:szCs w:val="24"/>
          <w:lang w:eastAsia="ru-RU" w:bidi="hi-IN"/>
        </w:rPr>
      </w:pPr>
    </w:p>
    <w:p w:rsidR="00D512FA" w:rsidRDefault="007F0269">
      <w:pPr>
        <w:pStyle w:val="3"/>
        <w:suppressAutoHyphens/>
        <w:spacing w:before="180" w:after="120"/>
        <w:ind w:left="0" w:firstLine="0"/>
        <w:jc w:val="center"/>
        <w:rPr>
          <w:bCs w:val="0"/>
          <w:color w:val="000000" w:themeColor="text1"/>
          <w:lang w:eastAsia="ar-SA"/>
        </w:rPr>
      </w:pPr>
      <w:bookmarkStart w:id="24" w:name="_Toc209775964"/>
      <w:r>
        <w:rPr>
          <w:color w:val="000000" w:themeColor="text1"/>
          <w:lang w:eastAsia="ar-SA"/>
        </w:rPr>
        <w:t xml:space="preserve">Статья 27.1. </w:t>
      </w:r>
      <w:bookmarkEnd w:id="22"/>
      <w:bookmarkEnd w:id="23"/>
      <w:r>
        <w:rPr>
          <w:iCs/>
          <w:color w:val="000000" w:themeColor="text1"/>
          <w:szCs w:val="24"/>
          <w:lang w:bidi="en-US"/>
        </w:rPr>
        <w:t>Градостроительные регламенты. Порядок установления.</w:t>
      </w:r>
      <w:bookmarkEnd w:id="24"/>
    </w:p>
    <w:p w:rsidR="00D512FA" w:rsidRDefault="007F0269">
      <w:pPr>
        <w:pStyle w:val="Iauiue"/>
        <w:ind w:firstLine="709"/>
        <w:jc w:val="both"/>
        <w:rPr>
          <w:rFonts w:eastAsia="Times New Roman"/>
          <w:iCs/>
          <w:color w:val="000000" w:themeColor="text1"/>
          <w:sz w:val="24"/>
          <w:szCs w:val="24"/>
          <w:lang w:bidi="en-US"/>
        </w:rPr>
      </w:pPr>
      <w:r>
        <w:rPr>
          <w:sz w:val="24"/>
          <w:szCs w:val="24"/>
        </w:rPr>
        <w:t xml:space="preserve">1. </w:t>
      </w:r>
      <w:r>
        <w:rPr>
          <w:rFonts w:eastAsia="Times New Roman"/>
          <w:iCs/>
          <w:color w:val="000000" w:themeColor="text1"/>
          <w:sz w:val="24"/>
          <w:szCs w:val="24"/>
          <w:lang w:bidi="en-US"/>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2. Градостроительные регламенты устанавливаются с учетом:</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1) фактического использования земельных участков и объектов капитального строительства в границах территориальной зоны;</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4) видов территориальных зон;</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 xml:space="preserve">5) требований охраны объектов культурного наследия, а также особо охраняемых </w:t>
      </w:r>
      <w:r>
        <w:rPr>
          <w:rFonts w:eastAsia="Times New Roman"/>
          <w:iCs/>
          <w:color w:val="000000" w:themeColor="text1"/>
          <w:sz w:val="24"/>
          <w:szCs w:val="24"/>
          <w:lang w:bidi="en-US"/>
        </w:rPr>
        <w:lastRenderedPageBreak/>
        <w:t>природных территорий, иных природных объектов.</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4. Действие градостроительного регламента не распространяется на земельные участки:</w:t>
      </w:r>
    </w:p>
    <w:p w:rsidR="00D512FA" w:rsidRDefault="007F0269">
      <w:pPr>
        <w:pStyle w:val="Iauiue"/>
        <w:ind w:firstLine="709"/>
        <w:jc w:val="both"/>
        <w:rPr>
          <w:rFonts w:eastAsia="Times New Roman"/>
          <w:iCs/>
          <w:color w:val="000000" w:themeColor="text1"/>
          <w:sz w:val="24"/>
          <w:szCs w:val="24"/>
          <w:lang w:bidi="en-US"/>
        </w:rPr>
      </w:pPr>
      <w:proofErr w:type="gramStart"/>
      <w:r>
        <w:rPr>
          <w:rFonts w:eastAsia="Times New Roman"/>
          <w:iCs/>
          <w:color w:val="000000" w:themeColor="text1"/>
          <w:sz w:val="24"/>
          <w:szCs w:val="24"/>
          <w:lang w:bidi="en-US"/>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Pr>
          <w:rFonts w:eastAsia="Times New Roman"/>
          <w:iCs/>
          <w:color w:val="000000" w:themeColor="text1"/>
          <w:sz w:val="24"/>
          <w:szCs w:val="24"/>
          <w:lang w:bidi="en-US"/>
        </w:rPr>
        <w:t xml:space="preserve"> наследия;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2) в границах территорий общего пользования;</w:t>
      </w:r>
    </w:p>
    <w:p w:rsidR="00D512FA" w:rsidRDefault="007F0269">
      <w:pPr>
        <w:pStyle w:val="Iauiue"/>
        <w:ind w:firstLine="709"/>
        <w:jc w:val="both"/>
        <w:rPr>
          <w:rFonts w:eastAsia="Times New Roman"/>
          <w:iCs/>
          <w:color w:val="000000" w:themeColor="text1"/>
          <w:sz w:val="24"/>
          <w:szCs w:val="24"/>
          <w:lang w:bidi="en-US"/>
        </w:rPr>
      </w:pPr>
      <w:proofErr w:type="gramStart"/>
      <w:r>
        <w:rPr>
          <w:rFonts w:eastAsia="Times New Roman"/>
          <w:iCs/>
          <w:color w:val="000000" w:themeColor="text1"/>
          <w:sz w:val="24"/>
          <w:szCs w:val="24"/>
          <w:lang w:bidi="en-US"/>
        </w:rPr>
        <w:t>3) предназначенные для размещения линейных объектов и (или) занятые линейными объектами;</w:t>
      </w:r>
      <w:proofErr w:type="gramEnd"/>
    </w:p>
    <w:p w:rsidR="00D512FA" w:rsidRDefault="007F0269">
      <w:pPr>
        <w:pStyle w:val="Iauiue"/>
        <w:ind w:firstLine="709"/>
        <w:jc w:val="both"/>
        <w:rPr>
          <w:rFonts w:eastAsia="Times New Roman"/>
          <w:iCs/>
          <w:color w:val="000000" w:themeColor="text1"/>
          <w:sz w:val="24"/>
          <w:szCs w:val="24"/>
          <w:lang w:bidi="en-US"/>
        </w:rPr>
      </w:pPr>
      <w:proofErr w:type="gramStart"/>
      <w:r>
        <w:rPr>
          <w:rFonts w:eastAsia="Times New Roman"/>
          <w:iCs/>
          <w:color w:val="000000" w:themeColor="text1"/>
          <w:sz w:val="24"/>
          <w:szCs w:val="24"/>
          <w:lang w:bidi="en-US"/>
        </w:rPr>
        <w:t>4) предоставленные для добычи полезных ископаемых.</w:t>
      </w:r>
      <w:proofErr w:type="gramEnd"/>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5. Применительно к территориям исторических поселений, достопримечательных мест,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D512FA" w:rsidRDefault="00D512FA">
      <w:pPr>
        <w:pStyle w:val="Iauiue"/>
        <w:ind w:firstLine="709"/>
        <w:jc w:val="both"/>
        <w:rPr>
          <w:rFonts w:eastAsia="Times New Roman"/>
          <w:iCs/>
          <w:color w:val="000000" w:themeColor="text1"/>
          <w:sz w:val="24"/>
          <w:szCs w:val="24"/>
          <w:lang w:bidi="en-US"/>
        </w:rPr>
      </w:pP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 xml:space="preserve">6.1. </w:t>
      </w:r>
      <w:proofErr w:type="gramStart"/>
      <w:r>
        <w:rPr>
          <w:rFonts w:eastAsia="Times New Roman"/>
          <w:iCs/>
          <w:color w:val="000000" w:themeColor="text1"/>
          <w:sz w:val="24"/>
          <w:szCs w:val="24"/>
          <w:lang w:bidi="en-US"/>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w:t>
      </w:r>
      <w:proofErr w:type="gramEnd"/>
      <w:r>
        <w:rPr>
          <w:rFonts w:eastAsia="Times New Roman"/>
          <w:iCs/>
          <w:color w:val="000000" w:themeColor="text1"/>
          <w:sz w:val="24"/>
          <w:szCs w:val="24"/>
          <w:lang w:bidi="en-US"/>
        </w:rPr>
        <w:t xml:space="preserve">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D512FA" w:rsidRDefault="007F0269">
      <w:pPr>
        <w:pStyle w:val="Iauiue"/>
        <w:ind w:firstLine="709"/>
        <w:jc w:val="both"/>
        <w:rPr>
          <w:rFonts w:eastAsia="Times New Roman"/>
          <w:iCs/>
          <w:color w:val="000000" w:themeColor="text1"/>
          <w:sz w:val="24"/>
          <w:szCs w:val="24"/>
          <w:lang w:bidi="en-US"/>
        </w:rPr>
      </w:pPr>
      <w:bookmarkStart w:id="25" w:name="Par34"/>
      <w:bookmarkEnd w:id="25"/>
      <w:r>
        <w:rPr>
          <w:rFonts w:eastAsia="Times New Roman"/>
          <w:iCs/>
          <w:color w:val="000000" w:themeColor="text1"/>
          <w:sz w:val="24"/>
          <w:szCs w:val="24"/>
          <w:lang w:bidi="en-US"/>
        </w:rPr>
        <w:t xml:space="preserve">7. </w:t>
      </w:r>
      <w:proofErr w:type="gramStart"/>
      <w:r>
        <w:rPr>
          <w:rFonts w:eastAsia="Times New Roman"/>
          <w:iCs/>
          <w:color w:val="000000" w:themeColor="text1"/>
          <w:sz w:val="24"/>
          <w:szCs w:val="24"/>
          <w:lang w:bidi="en-US"/>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 xml:space="preserve">8. Реконструкция указанных в </w:t>
      </w:r>
      <w:hyperlink w:anchor="Par34" w:history="1">
        <w:r>
          <w:rPr>
            <w:rFonts w:eastAsia="Times New Roman"/>
            <w:iCs/>
            <w:color w:val="000000" w:themeColor="text1"/>
            <w:sz w:val="24"/>
            <w:szCs w:val="24"/>
            <w:lang w:bidi="en-US"/>
          </w:rPr>
          <w:t>части 8</w:t>
        </w:r>
      </w:hyperlink>
      <w:r>
        <w:rPr>
          <w:rFonts w:eastAsia="Times New Roman"/>
          <w:iCs/>
          <w:color w:val="000000" w:themeColor="text1"/>
          <w:sz w:val="24"/>
          <w:szCs w:val="24"/>
          <w:lang w:bidi="en-US"/>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9. В случае</w:t>
      </w:r>
      <w:proofErr w:type="gramStart"/>
      <w:r>
        <w:rPr>
          <w:rFonts w:eastAsia="Times New Roman"/>
          <w:iCs/>
          <w:color w:val="000000" w:themeColor="text1"/>
          <w:sz w:val="24"/>
          <w:szCs w:val="24"/>
          <w:lang w:bidi="en-US"/>
        </w:rPr>
        <w:t>,</w:t>
      </w:r>
      <w:proofErr w:type="gramEnd"/>
      <w:r>
        <w:rPr>
          <w:rFonts w:eastAsia="Times New Roman"/>
          <w:iCs/>
          <w:color w:val="000000" w:themeColor="text1"/>
          <w:sz w:val="24"/>
          <w:szCs w:val="24"/>
          <w:lang w:bidi="en-US"/>
        </w:rPr>
        <w:t xml:space="preserve"> если использование указанных в </w:t>
      </w:r>
      <w:hyperlink w:anchor="Par34" w:history="1">
        <w:r>
          <w:rPr>
            <w:rFonts w:eastAsia="Times New Roman"/>
            <w:iCs/>
            <w:color w:val="000000" w:themeColor="text1"/>
            <w:sz w:val="24"/>
            <w:szCs w:val="24"/>
            <w:lang w:bidi="en-US"/>
          </w:rPr>
          <w:t>части 7</w:t>
        </w:r>
      </w:hyperlink>
      <w:r>
        <w:rPr>
          <w:rFonts w:eastAsia="Times New Roman"/>
          <w:iCs/>
          <w:color w:val="000000" w:themeColor="text1"/>
          <w:sz w:val="24"/>
          <w:szCs w:val="24"/>
          <w:lang w:bidi="en-US"/>
        </w:rPr>
        <w:t xml:space="preserve"> настоящей статьи земельных </w:t>
      </w:r>
      <w:r>
        <w:rPr>
          <w:rFonts w:eastAsia="Times New Roman"/>
          <w:iCs/>
          <w:color w:val="000000" w:themeColor="text1"/>
          <w:sz w:val="24"/>
          <w:szCs w:val="24"/>
          <w:lang w:bidi="en-US"/>
        </w:rPr>
        <w:lastRenderedPageBreak/>
        <w:t>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D512FA" w:rsidRDefault="007F0269">
      <w:pPr>
        <w:autoSpaceDE w:val="0"/>
        <w:autoSpaceDN w:val="0"/>
        <w:adjustRightInd w:val="0"/>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br w:type="page"/>
      </w:r>
    </w:p>
    <w:p w:rsidR="00D512FA" w:rsidRDefault="007F0269">
      <w:pPr>
        <w:pStyle w:val="3"/>
        <w:suppressAutoHyphens/>
        <w:spacing w:before="180" w:after="120"/>
        <w:ind w:left="0" w:firstLine="0"/>
        <w:jc w:val="center"/>
        <w:rPr>
          <w:bCs w:val="0"/>
          <w:color w:val="000000" w:themeColor="text1"/>
          <w:lang w:eastAsia="ar-SA"/>
        </w:rPr>
      </w:pPr>
      <w:bookmarkStart w:id="26" w:name="_Toc24097928"/>
      <w:bookmarkStart w:id="27" w:name="_Toc209775965"/>
      <w:r>
        <w:rPr>
          <w:color w:val="000000" w:themeColor="text1"/>
          <w:lang w:eastAsia="ar-SA"/>
        </w:rPr>
        <w:lastRenderedPageBreak/>
        <w:t>Статья 28. Градостроительные регламенты для жилых зон</w:t>
      </w:r>
      <w:bookmarkEnd w:id="26"/>
      <w:bookmarkEnd w:id="27"/>
    </w:p>
    <w:p w:rsidR="00D512FA" w:rsidRDefault="007F0269">
      <w:pPr>
        <w:pStyle w:val="Iauiue"/>
        <w:ind w:firstLine="709"/>
        <w:jc w:val="both"/>
        <w:rPr>
          <w:rFonts w:eastAsia="Times New Roman"/>
          <w:iCs/>
          <w:color w:val="000000" w:themeColor="text1"/>
          <w:sz w:val="24"/>
          <w:szCs w:val="24"/>
          <w:lang w:bidi="en-US"/>
        </w:rPr>
      </w:pPr>
      <w:r>
        <w:rPr>
          <w:rFonts w:eastAsia="Times New Roman"/>
          <w:iCs/>
          <w:color w:val="000000" w:themeColor="text1"/>
          <w:sz w:val="24"/>
          <w:szCs w:val="24"/>
          <w:lang w:bidi="en-US"/>
        </w:rPr>
        <w:t>Жилые зоны предназначены для постоянного проживания населения в качестве основной функции и с этой целью подлежат застройке секционными жилыми домами средней этажности (до 5 этажей), многоквартирными, секционными жилыми домами малой этажности (до 4 этажей, включая мансардный этаж) и индивидуальными жилыми домами с приусадебными земельными участками.</w:t>
      </w:r>
    </w:p>
    <w:p w:rsidR="00D512FA" w:rsidRDefault="007F0269">
      <w:pPr>
        <w:pStyle w:val="af"/>
        <w:jc w:val="center"/>
        <w:rPr>
          <w:b/>
          <w:iCs/>
          <w:color w:val="000000"/>
          <w:lang w:val="ru-RU" w:eastAsia="ru-RU"/>
        </w:rPr>
      </w:pPr>
      <w:r>
        <w:rPr>
          <w:b/>
          <w:color w:val="0D0D0D" w:themeColor="text1" w:themeTint="F2"/>
          <w:lang w:val="ru-RU" w:eastAsia="ru-RU"/>
        </w:rPr>
        <w:t>З</w:t>
      </w:r>
      <w:r>
        <w:rPr>
          <w:b/>
          <w:iCs/>
          <w:color w:val="000000"/>
          <w:lang w:val="ru-RU" w:eastAsia="ru-RU"/>
        </w:rPr>
        <w:t xml:space="preserve">она застройки индивидуальными жилыми домами и </w:t>
      </w:r>
    </w:p>
    <w:p w:rsidR="00D512FA" w:rsidRDefault="007F0269">
      <w:pPr>
        <w:pStyle w:val="af"/>
        <w:jc w:val="center"/>
        <w:rPr>
          <w:b/>
          <w:color w:val="0D0D0D" w:themeColor="text1" w:themeTint="F2"/>
          <w:lang w:val="ru-RU" w:eastAsia="ru-RU"/>
        </w:rPr>
      </w:pPr>
      <w:r>
        <w:rPr>
          <w:b/>
          <w:iCs/>
          <w:color w:val="000000"/>
          <w:lang w:val="ru-RU" w:eastAsia="ru-RU"/>
        </w:rPr>
        <w:t>домами блокированной застройки (</w:t>
      </w:r>
      <w:r>
        <w:rPr>
          <w:b/>
          <w:color w:val="0D0D0D" w:themeColor="text1" w:themeTint="F2"/>
          <w:lang w:val="ru-RU" w:eastAsia="ru-RU"/>
        </w:rPr>
        <w:t>Ж-1)</w:t>
      </w:r>
    </w:p>
    <w:p w:rsidR="00D512FA" w:rsidRDefault="00D512FA">
      <w:pPr>
        <w:pStyle w:val="af"/>
        <w:jc w:val="center"/>
        <w:rPr>
          <w:b/>
          <w:color w:val="0D0D0D" w:themeColor="text1" w:themeTint="F2"/>
          <w:lang w:val="ru-RU" w:eastAsia="ru-RU"/>
        </w:rPr>
      </w:pPr>
    </w:p>
    <w:p w:rsidR="00D512FA" w:rsidRDefault="007F0269">
      <w:pPr>
        <w:pStyle w:val="af"/>
        <w:rPr>
          <w:b/>
          <w:bCs/>
          <w:iCs/>
          <w:color w:val="0D0D0D" w:themeColor="text1" w:themeTint="F2"/>
          <w:lang w:val="ru-RU"/>
        </w:rPr>
      </w:pPr>
      <w:r>
        <w:rPr>
          <w:b/>
          <w:bCs/>
          <w:iCs/>
          <w:color w:val="0D0D0D" w:themeColor="text1" w:themeTint="F2"/>
          <w:lang w:val="ru-RU"/>
        </w:rPr>
        <w:t>Основные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2.1</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
        <w:gridCol w:w="2552"/>
        <w:gridCol w:w="1134"/>
        <w:gridCol w:w="852"/>
        <w:gridCol w:w="908"/>
        <w:gridCol w:w="1559"/>
        <w:gridCol w:w="1430"/>
        <w:gridCol w:w="1174"/>
      </w:tblGrid>
      <w:tr w:rsidR="00D512FA">
        <w:trPr>
          <w:trHeight w:val="553"/>
          <w:tblHeader/>
          <w:jc w:val="center"/>
        </w:trPr>
        <w:tc>
          <w:tcPr>
            <w:tcW w:w="22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4"/>
                <w:szCs w:val="24"/>
              </w:rPr>
            </w:pPr>
            <w:r>
              <w:rPr>
                <w:color w:val="0D0D0D" w:themeColor="text1" w:themeTint="F2"/>
                <w:sz w:val="24"/>
                <w:szCs w:val="24"/>
              </w:rPr>
              <w:t>№</w:t>
            </w:r>
          </w:p>
          <w:p w:rsidR="00D512FA" w:rsidRDefault="007F0269">
            <w:pPr>
              <w:pStyle w:val="TableParagraph"/>
              <w:ind w:left="0" w:hanging="23"/>
              <w:jc w:val="center"/>
              <w:rPr>
                <w:color w:val="0D0D0D" w:themeColor="text1" w:themeTint="F2"/>
                <w:sz w:val="24"/>
                <w:szCs w:val="24"/>
              </w:rPr>
            </w:pPr>
            <w:r>
              <w:rPr>
                <w:color w:val="0D0D0D" w:themeColor="text1" w:themeTint="F2"/>
                <w:sz w:val="24"/>
                <w:szCs w:val="24"/>
              </w:rPr>
              <w:t>п/п</w:t>
            </w:r>
          </w:p>
        </w:tc>
        <w:tc>
          <w:tcPr>
            <w:tcW w:w="1267" w:type="pct"/>
            <w:vMerge w:val="restart"/>
            <w:shd w:val="clear" w:color="auto" w:fill="D9D9D9" w:themeFill="background1" w:themeFillShade="D9"/>
            <w:vAlign w:val="center"/>
          </w:tcPr>
          <w:p w:rsidR="00D512FA" w:rsidRDefault="007F0269">
            <w:pPr>
              <w:pStyle w:val="TableParagraph"/>
              <w:jc w:val="center"/>
              <w:rPr>
                <w:color w:val="0D0D0D" w:themeColor="text1" w:themeTint="F2"/>
                <w:sz w:val="20"/>
                <w:szCs w:val="20"/>
              </w:rPr>
            </w:pPr>
            <w:r>
              <w:rPr>
                <w:color w:val="0D0D0D" w:themeColor="text1" w:themeTint="F2"/>
                <w:sz w:val="20"/>
                <w:szCs w:val="20"/>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w:t>
            </w:r>
            <w:r>
              <w:rPr>
                <w:color w:val="0D0D0D" w:themeColor="text1" w:themeTint="F2"/>
                <w:sz w:val="20"/>
                <w:szCs w:val="20"/>
                <w:lang w:val="ru-RU"/>
              </w:rPr>
              <w:t xml:space="preserve"> </w:t>
            </w:r>
            <w:r>
              <w:rPr>
                <w:color w:val="0D0D0D" w:themeColor="text1" w:themeTint="F2"/>
                <w:sz w:val="20"/>
                <w:szCs w:val="20"/>
              </w:rPr>
              <w:t>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3"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28" w:type="pct"/>
            <w:vMerge/>
            <w:tcBorders>
              <w:top w:val="nil"/>
            </w:tcBorders>
            <w:vAlign w:val="center"/>
          </w:tcPr>
          <w:p w:rsidR="00D512FA" w:rsidRDefault="00D512FA">
            <w:pPr>
              <w:jc w:val="center"/>
              <w:rPr>
                <w:rFonts w:ascii="Times New Roman" w:hAnsi="Times New Roman"/>
                <w:color w:val="0D0D0D" w:themeColor="text1" w:themeTint="F2"/>
                <w:sz w:val="24"/>
                <w:szCs w:val="24"/>
                <w:lang w:val="ru-RU"/>
              </w:rPr>
            </w:pPr>
          </w:p>
        </w:tc>
        <w:tc>
          <w:tcPr>
            <w:tcW w:w="1267" w:type="pct"/>
            <w:vMerge/>
            <w:tcBorders>
              <w:top w:val="nil"/>
            </w:tcBorders>
            <w:vAlign w:val="center"/>
          </w:tcPr>
          <w:p w:rsidR="00D512FA" w:rsidRDefault="00D512FA">
            <w:pPr>
              <w:jc w:val="center"/>
              <w:rPr>
                <w:rFonts w:ascii="Times New Roman" w:hAnsi="Times New Roman"/>
                <w:color w:val="0D0D0D" w:themeColor="text1" w:themeTint="F2"/>
                <w:sz w:val="20"/>
                <w:szCs w:val="20"/>
                <w:lang w:val="ru-RU"/>
              </w:rPr>
            </w:pPr>
          </w:p>
        </w:tc>
        <w:tc>
          <w:tcPr>
            <w:tcW w:w="563"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sz w:val="20"/>
                <w:szCs w:val="20"/>
              </w:rPr>
            </w:pPr>
            <w:r>
              <w:rPr>
                <w:color w:val="0D0D0D" w:themeColor="text1" w:themeTint="F2"/>
                <w:sz w:val="20"/>
                <w:szCs w:val="20"/>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sz w:val="20"/>
                <w:szCs w:val="20"/>
              </w:rPr>
            </w:pPr>
            <w:r>
              <w:rPr>
                <w:color w:val="0D0D0D" w:themeColor="text1" w:themeTint="F2"/>
                <w:sz w:val="20"/>
                <w:szCs w:val="20"/>
              </w:rPr>
              <w:t>max</w:t>
            </w:r>
          </w:p>
        </w:tc>
        <w:tc>
          <w:tcPr>
            <w:tcW w:w="774"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c>
          <w:tcPr>
            <w:tcW w:w="710"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c>
          <w:tcPr>
            <w:tcW w:w="583" w:type="pct"/>
            <w:vMerge/>
            <w:tcBorders>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r>
      <w:tr w:rsidR="00D512FA">
        <w:trPr>
          <w:cantSplit/>
          <w:trHeight w:val="315"/>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Жилая застройка</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color w:val="0D0D0D" w:themeColor="text1" w:themeTint="F2"/>
                <w:sz w:val="20"/>
                <w:szCs w:val="20"/>
                <w:lang w:val="ru-RU"/>
              </w:rPr>
              <w:t>500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b/>
                <w:sz w:val="20"/>
                <w:szCs w:val="20"/>
              </w:rPr>
              <w:t>3000</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23"/>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Для индивидуального жилищного строительства</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color w:val="0D0D0D" w:themeColor="text1" w:themeTint="F2"/>
                <w:sz w:val="20"/>
                <w:szCs w:val="20"/>
                <w:lang w:val="ru-RU"/>
              </w:rPr>
              <w:t>500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b/>
                <w:sz w:val="20"/>
                <w:szCs w:val="20"/>
              </w:rPr>
              <w:t>3000</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703"/>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Малоэтажная многоквартирная жилая застройка</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2.1.1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color w:val="0D0D0D" w:themeColor="text1" w:themeTint="F2"/>
                <w:sz w:val="20"/>
                <w:szCs w:val="20"/>
                <w:lang w:val="ru-RU"/>
              </w:rPr>
              <w:t>500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b/>
                <w:sz w:val="20"/>
                <w:szCs w:val="20"/>
              </w:rPr>
              <w:t>3000</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lang w:val="ru-RU"/>
              </w:rPr>
            </w:pPr>
            <w:r>
              <w:rPr>
                <w:sz w:val="20"/>
                <w:szCs w:val="20"/>
                <w:lang w:val="ru-RU"/>
              </w:rPr>
              <w:t>Для ведения личного подсобного хозяйства (приусадебный земельный участок)</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2.2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color w:val="0D0D0D" w:themeColor="text1" w:themeTint="F2"/>
                <w:sz w:val="20"/>
                <w:szCs w:val="20"/>
                <w:lang w:val="ru-RU"/>
              </w:rPr>
              <w:t>500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b/>
                <w:sz w:val="20"/>
                <w:szCs w:val="20"/>
              </w:rPr>
              <w:t>3000</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Блокированная жилая застройка</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color w:val="0D0D0D" w:themeColor="text1" w:themeTint="F2"/>
                <w:sz w:val="20"/>
                <w:szCs w:val="20"/>
                <w:lang w:val="ru-RU"/>
              </w:rPr>
              <w:t>500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b/>
                <w:sz w:val="20"/>
                <w:szCs w:val="20"/>
              </w:rPr>
              <w:t>3000</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Среднеэтажная жилая застройка</w:t>
            </w:r>
          </w:p>
        </w:tc>
        <w:tc>
          <w:tcPr>
            <w:tcW w:w="563" w:type="pct"/>
            <w:tcBorders>
              <w:bottom w:val="single" w:sz="4" w:space="0" w:color="auto"/>
            </w:tcBorders>
            <w:vAlign w:val="center"/>
          </w:tcPr>
          <w:p w:rsidR="00D512FA" w:rsidRDefault="007F0269">
            <w:pPr>
              <w:pStyle w:val="Table"/>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2.5</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color w:val="0D0D0D" w:themeColor="text1" w:themeTint="F2"/>
                <w:sz w:val="20"/>
                <w:szCs w:val="20"/>
                <w:lang w:val="ru-RU"/>
              </w:rPr>
              <w:t>500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b/>
                <w:sz w:val="20"/>
                <w:szCs w:val="20"/>
              </w:rPr>
              <w:t>3000</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Обслуживание жилой застройки</w:t>
            </w:r>
          </w:p>
        </w:tc>
        <w:tc>
          <w:tcPr>
            <w:tcW w:w="563" w:type="pct"/>
            <w:tcBorders>
              <w:bottom w:val="single" w:sz="4" w:space="0" w:color="auto"/>
            </w:tcBorders>
            <w:vAlign w:val="center"/>
          </w:tcPr>
          <w:p w:rsidR="00D512FA" w:rsidRDefault="007F0269">
            <w:pPr>
              <w:pStyle w:val="Table"/>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2.7</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lang w:val="ru-RU"/>
              </w:rPr>
            </w:pPr>
            <w:r>
              <w:rPr>
                <w:sz w:val="20"/>
                <w:szCs w:val="20"/>
                <w:lang w:val="ru-RU"/>
              </w:rPr>
              <w:t>Общественное использование объектов капитального строительства</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Коммунальное обслуживание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Предоставление коммунальных услуг</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3.1.1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lang w:val="ru-RU"/>
              </w:rPr>
            </w:pPr>
            <w:r>
              <w:rPr>
                <w:sz w:val="20"/>
                <w:szCs w:val="20"/>
                <w:lang w:val="ru-RU"/>
              </w:rPr>
              <w:t>Административные здания организаций, обеспечивающих предоставление коммунальных услуг</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3.1.2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Социальное обслуживание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Дома социального обслуживания</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3.2.1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Оказание социальной помощи населению</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3.2.2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Оказание услуг связи</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3.2.3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Общежития</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3.2.4</w:t>
            </w:r>
          </w:p>
        </w:tc>
        <w:tc>
          <w:tcPr>
            <w:tcW w:w="423"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451" w:type="pct"/>
            <w:tcBorders>
              <w:top w:val="single" w:sz="4" w:space="0" w:color="auto"/>
              <w:bottom w:val="single" w:sz="4" w:space="0" w:color="auto"/>
            </w:tcBorders>
            <w:vAlign w:val="center"/>
          </w:tcPr>
          <w:p w:rsidR="00D512FA" w:rsidRDefault="00D512FA">
            <w:pPr>
              <w:jc w:val="center"/>
              <w:rPr>
                <w:rFonts w:ascii="Times New Roman" w:hAnsi="Times New Roman"/>
                <w:sz w:val="20"/>
                <w:szCs w:val="20"/>
                <w:lang w:val="ru-RU"/>
              </w:rPr>
            </w:pPr>
          </w:p>
        </w:tc>
        <w:tc>
          <w:tcPr>
            <w:tcW w:w="774"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710" w:type="pct"/>
            <w:tcBorders>
              <w:top w:val="single" w:sz="4" w:space="0" w:color="auto"/>
              <w:bottom w:val="single" w:sz="4" w:space="0" w:color="auto"/>
            </w:tcBorders>
            <w:vAlign w:val="center"/>
          </w:tcPr>
          <w:p w:rsidR="00D512FA" w:rsidRDefault="00D512FA">
            <w:pPr>
              <w:jc w:val="center"/>
              <w:rPr>
                <w:rFonts w:ascii="Times New Roman" w:hAnsi="Times New Roman"/>
                <w:sz w:val="20"/>
                <w:szCs w:val="20"/>
                <w:lang w:val="ru-RU"/>
              </w:rPr>
            </w:pPr>
          </w:p>
        </w:tc>
        <w:tc>
          <w:tcPr>
            <w:tcW w:w="583" w:type="pct"/>
            <w:tcBorders>
              <w:top w:val="single" w:sz="4" w:space="0" w:color="auto"/>
              <w:bottom w:val="single" w:sz="4" w:space="0" w:color="auto"/>
            </w:tcBorders>
            <w:vAlign w:val="center"/>
          </w:tcPr>
          <w:p w:rsidR="00D512FA" w:rsidRDefault="00D512FA">
            <w:pPr>
              <w:jc w:val="center"/>
              <w:rPr>
                <w:rFonts w:ascii="Times New Roman" w:hAnsi="Times New Roman"/>
                <w:sz w:val="20"/>
                <w:szCs w:val="20"/>
              </w:rPr>
            </w:pP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Бытовое обслуживание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Здравоохранение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3.4</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Амбулаторно-поликлиническое обслуживание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3.4.1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Стационарное медицинское обслуживание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3.4.2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Медицинские организации особого назначения</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3.4.3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Образование и просвещение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3.5</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Дошкольное, начальное и среднее общее образование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3.5.1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Среднее и высшее профессиональное образование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3.5.2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Культурное развитие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3.6</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Объекты культурно-досуговой деятельности</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3.6.1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Парки культуры и отдыха</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3.6.2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Религиозное использование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3.7</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Общественное управление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3.8</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Государственное управление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3.8.1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Ветеринарное обслуживание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3.10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Амбулаторное ветеринарное обслуживание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3.10.1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Предпринимательство</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Деловое управление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lang w:val="ru-RU"/>
              </w:rPr>
            </w:pPr>
            <w:proofErr w:type="gramStart"/>
            <w:r>
              <w:rPr>
                <w:sz w:val="20"/>
                <w:szCs w:val="20"/>
                <w:lang w:val="ru-RU"/>
              </w:rPr>
              <w:t>Объекты торговли (торговые центры, торгово-развлекательные центры (комплексы)</w:t>
            </w:r>
            <w:proofErr w:type="gramEnd"/>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Рынки</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Магазины</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4.4</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Банковская и страховая деятельность</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4.5</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Общественное питание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4.6</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Гостиничное обслуживание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4.7</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Развлечение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4.8</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Развлекательные мероприятия</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4.8.1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Служебные гаражи</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4.9</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Объекты дорожного сервиса</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4.9.1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Заправка транспортных средств</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4.9.1.1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Спорт</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5.1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Обеспечение спортивно-зрелищных мероприятий</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5.1.1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lang w:val="ru-RU"/>
              </w:rPr>
            </w:pPr>
            <w:r>
              <w:rPr>
                <w:sz w:val="20"/>
                <w:szCs w:val="20"/>
                <w:lang w:val="ru-RU"/>
              </w:rPr>
              <w:t>Обеспечение занятий спортом в помещениях</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5.1.2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Площадки для занятий спортом</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5.1.3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lang w:val="ru-RU"/>
              </w:rPr>
            </w:pPr>
            <w:r>
              <w:rPr>
                <w:sz w:val="20"/>
                <w:szCs w:val="20"/>
                <w:lang w:val="ru-RU"/>
              </w:rPr>
              <w:t>Оборудованные площадки для занятий спортом</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5.1.4</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Спортивные базы</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5.1.7</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Связь</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6.8</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Складские площадки</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6.9.1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Транспорт</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7.0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Автомобильный транспорт</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7.2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Обслуживание перевозок пассажиров</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7.2.2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Стоянки транспорта общего пользования</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7.2.3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Воздушный транспорт</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7.4</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Обеспечение обороны и безопасности</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8.0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Обеспечение внутреннего правопорядка</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8.3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Историко-культурная деятельность</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9.3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Земельные участки (территории) общего пользования</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12.0</w:t>
            </w:r>
          </w:p>
          <w:p w:rsidR="00D512FA" w:rsidRDefault="00D512FA">
            <w:pPr>
              <w:pStyle w:val="Table"/>
              <w:jc w:val="center"/>
              <w:rPr>
                <w:rFonts w:ascii="Times New Roman" w:eastAsia="Calibri" w:hAnsi="Times New Roman" w:cs="Times New Roman"/>
                <w:sz w:val="20"/>
                <w:szCs w:val="20"/>
              </w:rPr>
            </w:pPr>
          </w:p>
        </w:tc>
        <w:tc>
          <w:tcPr>
            <w:tcW w:w="423"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451" w:type="pct"/>
            <w:tcBorders>
              <w:top w:val="single" w:sz="4" w:space="0" w:color="auto"/>
              <w:bottom w:val="single" w:sz="4" w:space="0" w:color="auto"/>
            </w:tcBorders>
            <w:vAlign w:val="center"/>
          </w:tcPr>
          <w:p w:rsidR="00D512FA" w:rsidRDefault="00D512FA">
            <w:pPr>
              <w:jc w:val="center"/>
              <w:rPr>
                <w:rFonts w:ascii="Times New Roman" w:hAnsi="Times New Roman"/>
                <w:sz w:val="20"/>
                <w:szCs w:val="20"/>
                <w:lang w:val="ru-RU"/>
              </w:rPr>
            </w:pPr>
          </w:p>
        </w:tc>
        <w:tc>
          <w:tcPr>
            <w:tcW w:w="774"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710" w:type="pct"/>
            <w:tcBorders>
              <w:top w:val="single" w:sz="4" w:space="0" w:color="auto"/>
              <w:bottom w:val="single" w:sz="4" w:space="0" w:color="auto"/>
            </w:tcBorders>
            <w:vAlign w:val="center"/>
          </w:tcPr>
          <w:p w:rsidR="00D512FA" w:rsidRDefault="00D512FA">
            <w:pPr>
              <w:jc w:val="center"/>
              <w:rPr>
                <w:rFonts w:ascii="Times New Roman" w:hAnsi="Times New Roman"/>
                <w:sz w:val="20"/>
                <w:szCs w:val="20"/>
                <w:lang w:val="ru-RU"/>
              </w:rPr>
            </w:pPr>
          </w:p>
        </w:tc>
        <w:tc>
          <w:tcPr>
            <w:tcW w:w="583" w:type="pct"/>
            <w:tcBorders>
              <w:top w:val="single" w:sz="4" w:space="0" w:color="auto"/>
              <w:bottom w:val="single" w:sz="4" w:space="0" w:color="auto"/>
            </w:tcBorders>
            <w:vAlign w:val="center"/>
          </w:tcPr>
          <w:p w:rsidR="00D512FA" w:rsidRDefault="00D512FA">
            <w:pPr>
              <w:jc w:val="center"/>
              <w:rPr>
                <w:rFonts w:ascii="Times New Roman" w:hAnsi="Times New Roman"/>
                <w:sz w:val="20"/>
                <w:szCs w:val="20"/>
                <w:lang w:val="ru-RU"/>
              </w:rPr>
            </w:pP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Улично-дорожная сеть</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12.0.1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50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Благоустройство территории</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12.0.2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color w:val="0D0D0D" w:themeColor="text1" w:themeTint="F2"/>
                <w:sz w:val="20"/>
                <w:szCs w:val="20"/>
                <w:lang w:val="ru-RU"/>
              </w:rPr>
              <w:t>500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b/>
                <w:sz w:val="20"/>
                <w:szCs w:val="20"/>
              </w:rPr>
              <w:t>3000</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28" w:type="pct"/>
            <w:tcBorders>
              <w:bottom w:val="single" w:sz="4" w:space="0" w:color="auto"/>
            </w:tcBorders>
            <w:vAlign w:val="center"/>
          </w:tcPr>
          <w:p w:rsidR="00D512FA" w:rsidRDefault="00D512FA">
            <w:pPr>
              <w:pStyle w:val="TableParagraph"/>
              <w:numPr>
                <w:ilvl w:val="0"/>
                <w:numId w:val="14"/>
              </w:numPr>
              <w:jc w:val="center"/>
              <w:rPr>
                <w:color w:val="0D0D0D" w:themeColor="text1" w:themeTint="F2"/>
                <w:sz w:val="24"/>
                <w:szCs w:val="24"/>
              </w:rPr>
            </w:pPr>
          </w:p>
        </w:tc>
        <w:tc>
          <w:tcPr>
            <w:tcW w:w="1267" w:type="pct"/>
            <w:tcBorders>
              <w:bottom w:val="single" w:sz="4" w:space="0" w:color="auto"/>
            </w:tcBorders>
            <w:vAlign w:val="center"/>
          </w:tcPr>
          <w:p w:rsidR="00D512FA" w:rsidRDefault="007F0269">
            <w:pPr>
              <w:pStyle w:val="ConsPlusNormal1"/>
              <w:jc w:val="center"/>
              <w:rPr>
                <w:sz w:val="20"/>
                <w:szCs w:val="20"/>
              </w:rPr>
            </w:pPr>
            <w:r>
              <w:rPr>
                <w:sz w:val="20"/>
                <w:szCs w:val="20"/>
              </w:rPr>
              <w:t>Земельные участки общего назначения</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13.0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color w:val="0D0D0D" w:themeColor="text1" w:themeTint="F2"/>
                <w:sz w:val="20"/>
                <w:szCs w:val="20"/>
                <w:lang w:val="ru-RU"/>
              </w:rPr>
              <w:t>500</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b/>
                <w:sz w:val="20"/>
                <w:szCs w:val="20"/>
              </w:rPr>
              <w:t>3000</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bl>
    <w:p w:rsidR="00D512FA" w:rsidRDefault="007F0269">
      <w:pPr>
        <w:pStyle w:val="af"/>
        <w:rPr>
          <w:b/>
          <w:bCs/>
          <w:iCs/>
          <w:color w:val="0D0D0D" w:themeColor="text1" w:themeTint="F2"/>
          <w:lang w:val="ru-RU"/>
        </w:rPr>
      </w:pPr>
      <w:r>
        <w:rPr>
          <w:b/>
          <w:bCs/>
          <w:iCs/>
          <w:color w:val="0D0D0D" w:themeColor="text1" w:themeTint="F2"/>
          <w:lang w:val="ru-RU"/>
        </w:rPr>
        <w:t>Вспомогательные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2.2</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901"/>
        <w:gridCol w:w="1165"/>
        <w:gridCol w:w="2403"/>
        <w:gridCol w:w="8"/>
        <w:gridCol w:w="1701"/>
        <w:gridCol w:w="8"/>
        <w:gridCol w:w="1123"/>
        <w:gridCol w:w="1100"/>
      </w:tblGrid>
      <w:tr w:rsidR="00D512FA">
        <w:tc>
          <w:tcPr>
            <w:tcW w:w="243"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ConsPlusNormal1"/>
              <w:rPr>
                <w:color w:val="0D0D0D" w:themeColor="text1" w:themeTint="F2"/>
                <w:sz w:val="20"/>
                <w:szCs w:val="20"/>
              </w:rPr>
            </w:pPr>
            <w:proofErr w:type="gramStart"/>
            <w:r>
              <w:rPr>
                <w:color w:val="0D0D0D" w:themeColor="text1" w:themeTint="F2"/>
                <w:sz w:val="20"/>
                <w:szCs w:val="20"/>
              </w:rPr>
              <w:t>п</w:t>
            </w:r>
            <w:proofErr w:type="gramEnd"/>
            <w:r>
              <w:rPr>
                <w:color w:val="0D0D0D" w:themeColor="text1" w:themeTint="F2"/>
                <w:sz w:val="20"/>
                <w:szCs w:val="20"/>
              </w:rPr>
              <w:t>/п</w:t>
            </w:r>
          </w:p>
        </w:tc>
        <w:tc>
          <w:tcPr>
            <w:tcW w:w="961"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Наименование ВРИ</w:t>
            </w:r>
          </w:p>
        </w:tc>
        <w:tc>
          <w:tcPr>
            <w:tcW w:w="589"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proofErr w:type="gramStart"/>
            <w:r>
              <w:rPr>
                <w:color w:val="0D0D0D" w:themeColor="text1" w:themeTint="F2"/>
                <w:sz w:val="20"/>
                <w:szCs w:val="20"/>
              </w:rPr>
              <w:t>Код (числовоеобозначение ВРИ</w:t>
            </w:r>
            <w:proofErr w:type="gramEnd"/>
          </w:p>
        </w:tc>
        <w:tc>
          <w:tcPr>
            <w:tcW w:w="1215"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 xml:space="preserve">Предельные размеры </w:t>
            </w:r>
            <w:proofErr w:type="gramStart"/>
            <w:r>
              <w:rPr>
                <w:color w:val="0D0D0D" w:themeColor="text1" w:themeTint="F2"/>
                <w:sz w:val="20"/>
                <w:szCs w:val="20"/>
              </w:rPr>
              <w:t>земельных</w:t>
            </w:r>
            <w:proofErr w:type="gramEnd"/>
          </w:p>
          <w:p w:rsidR="00D512FA" w:rsidRDefault="007F0269">
            <w:pPr>
              <w:pStyle w:val="ConsPlusNormal1"/>
              <w:jc w:val="center"/>
            </w:pPr>
            <w:r>
              <w:rPr>
                <w:color w:val="0D0D0D" w:themeColor="text1" w:themeTint="F2"/>
                <w:sz w:val="20"/>
                <w:szCs w:val="20"/>
              </w:rPr>
              <w:t>участков (кв</w:t>
            </w:r>
            <w:proofErr w:type="gramStart"/>
            <w:r>
              <w:rPr>
                <w:color w:val="0D0D0D" w:themeColor="text1" w:themeTint="F2"/>
                <w:sz w:val="20"/>
                <w:szCs w:val="20"/>
              </w:rPr>
              <w:t>.м</w:t>
            </w:r>
            <w:proofErr w:type="gramEnd"/>
            <w:r>
              <w:rPr>
                <w:color w:val="0D0D0D" w:themeColor="text1" w:themeTint="F2"/>
                <w:sz w:val="20"/>
                <w:szCs w:val="20"/>
              </w:rPr>
              <w:t>)</w:t>
            </w:r>
          </w:p>
        </w:tc>
        <w:tc>
          <w:tcPr>
            <w:tcW w:w="864"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Максимальный процент застройки,</w:t>
            </w:r>
          </w:p>
          <w:p w:rsidR="00D512FA" w:rsidRDefault="007F0269">
            <w:pPr>
              <w:pStyle w:val="ConsPlusNormal1"/>
              <w:jc w:val="center"/>
            </w:pPr>
            <w:r>
              <w:rPr>
                <w:color w:val="0D0D0D" w:themeColor="text1" w:themeTint="F2"/>
                <w:sz w:val="20"/>
                <w:szCs w:val="20"/>
              </w:rPr>
              <w:t>в том числе в зависимости от количества надземных этажей</w:t>
            </w:r>
          </w:p>
        </w:tc>
        <w:tc>
          <w:tcPr>
            <w:tcW w:w="572"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jc w:val="center"/>
            </w:pPr>
            <w:r>
              <w:rPr>
                <w:color w:val="0D0D0D" w:themeColor="text1" w:themeTint="F2"/>
                <w:sz w:val="20"/>
                <w:szCs w:val="20"/>
              </w:rPr>
              <w:t>Минимальные отступы от границ земельного участка (м)</w:t>
            </w: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jc w:val="center"/>
            </w:pPr>
            <w:r>
              <w:rPr>
                <w:color w:val="0D0D0D" w:themeColor="text1" w:themeTint="F2"/>
                <w:sz w:val="20"/>
                <w:szCs w:val="20"/>
              </w:rPr>
              <w:t>Предельная высота зданий, строений (м)</w:t>
            </w:r>
          </w:p>
        </w:tc>
      </w:tr>
      <w:tr w:rsidR="00D512FA">
        <w:trPr>
          <w:trHeight w:val="253"/>
        </w:trPr>
        <w:tc>
          <w:tcPr>
            <w:tcW w:w="243" w:type="pct"/>
            <w:tcBorders>
              <w:left w:val="single" w:sz="4" w:space="0" w:color="auto"/>
              <w:bottom w:val="single" w:sz="4" w:space="0" w:color="auto"/>
              <w:right w:val="single" w:sz="4" w:space="0" w:color="auto"/>
            </w:tcBorders>
          </w:tcPr>
          <w:p w:rsidR="00D512FA" w:rsidRDefault="007F0269">
            <w:pPr>
              <w:pStyle w:val="ConsPlusNormal1"/>
              <w:jc w:val="center"/>
              <w:rPr>
                <w:sz w:val="22"/>
                <w:szCs w:val="22"/>
              </w:rPr>
            </w:pPr>
            <w:r>
              <w:rPr>
                <w:sz w:val="22"/>
                <w:szCs w:val="22"/>
              </w:rPr>
              <w:t>1</w:t>
            </w:r>
          </w:p>
        </w:tc>
        <w:tc>
          <w:tcPr>
            <w:tcW w:w="961" w:type="pct"/>
            <w:tcBorders>
              <w:left w:val="single" w:sz="4" w:space="0" w:color="auto"/>
              <w:bottom w:val="single" w:sz="4" w:space="0" w:color="auto"/>
              <w:right w:val="single" w:sz="4" w:space="0" w:color="auto"/>
            </w:tcBorders>
          </w:tcPr>
          <w:p w:rsidR="00D512FA" w:rsidRDefault="007F0269">
            <w:pPr>
              <w:pStyle w:val="ConsPlusNormal1"/>
            </w:pPr>
            <w:r>
              <w:t>Ведение личного подсобного хозяйства на полевых участках</w:t>
            </w:r>
          </w:p>
        </w:tc>
        <w:tc>
          <w:tcPr>
            <w:tcW w:w="589" w:type="pct"/>
            <w:tcBorders>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1.16</w:t>
            </w:r>
          </w:p>
        </w:tc>
        <w:tc>
          <w:tcPr>
            <w:tcW w:w="1219" w:type="pct"/>
            <w:gridSpan w:val="2"/>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864" w:type="pct"/>
            <w:gridSpan w:val="2"/>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568" w:type="pct"/>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56" w:type="pct"/>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2"/>
                <w:szCs w:val="22"/>
              </w:rPr>
            </w:pPr>
            <w:r>
              <w:rPr>
                <w:rFonts w:ascii="Times New Roman" w:hAnsi="Times New Roman" w:cs="Times New Roman"/>
                <w:sz w:val="22"/>
                <w:szCs w:val="22"/>
              </w:rPr>
              <w:t>2</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 xml:space="preserve">Отдых (рекреация) </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5.0</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ind w:left="116" w:right="175" w:firstLine="627"/>
        <w:rPr>
          <w:rFonts w:ascii="Times New Roman" w:hAnsi="Times New Roman"/>
          <w:b/>
          <w:sz w:val="24"/>
          <w:szCs w:val="24"/>
          <w:u w:val="single"/>
        </w:rPr>
      </w:pPr>
      <w:r>
        <w:rPr>
          <w:rFonts w:ascii="Times New Roman" w:hAnsi="Times New Roman"/>
          <w:b/>
          <w:sz w:val="24"/>
          <w:szCs w:val="24"/>
          <w:u w:val="single"/>
        </w:rPr>
        <w:t>Иные предельные параметры жилой зоны</w:t>
      </w:r>
    </w:p>
    <w:p w:rsidR="00D512FA" w:rsidRDefault="007F0269">
      <w:pPr>
        <w:pStyle w:val="TableParagraph"/>
        <w:ind w:firstLine="708"/>
        <w:jc w:val="both"/>
      </w:pPr>
      <w:r>
        <w:t>1. Предельная минимальная площадь вновь формируемого земельного участка предоставленного для ведения личного подсобного хозяйства – 500 м</w:t>
      </w:r>
      <w:proofErr w:type="gramStart"/>
      <w:r>
        <w:t>2</w:t>
      </w:r>
      <w:proofErr w:type="gramEnd"/>
      <w:r>
        <w:t>. (включая площадь застройки).</w:t>
      </w:r>
    </w:p>
    <w:p w:rsidR="00D512FA" w:rsidRDefault="007F0269">
      <w:pPr>
        <w:pStyle w:val="TableParagraph"/>
        <w:ind w:firstLine="708"/>
        <w:jc w:val="both"/>
      </w:pPr>
      <w:r>
        <w:t>1.1. Для индивидуального жилищного строительства - 500 м</w:t>
      </w:r>
      <w:proofErr w:type="gramStart"/>
      <w:r>
        <w:t>2</w:t>
      </w:r>
      <w:proofErr w:type="gramEnd"/>
      <w:r>
        <w:t>.</w:t>
      </w:r>
    </w:p>
    <w:p w:rsidR="00D512FA" w:rsidRDefault="007F0269">
      <w:pPr>
        <w:pStyle w:val="TableParagraph"/>
        <w:ind w:firstLine="708"/>
        <w:jc w:val="both"/>
      </w:pPr>
      <w:r>
        <w:t xml:space="preserve">1.2. Предельная максимальная площадь вновь формируемого земельного участка, предоставленного для ведения личного подсобного хозяйства и индивидуального жилищного </w:t>
      </w:r>
      <w:r>
        <w:lastRenderedPageBreak/>
        <w:t>строительства – 3000 м</w:t>
      </w:r>
      <w:proofErr w:type="gramStart"/>
      <w:r>
        <w:t>2</w:t>
      </w:r>
      <w:proofErr w:type="gramEnd"/>
      <w:r>
        <w:t xml:space="preserve">. (включая площадь застройки). </w:t>
      </w:r>
    </w:p>
    <w:p w:rsidR="00D512FA" w:rsidRDefault="007F0269">
      <w:pPr>
        <w:pStyle w:val="TableParagraph"/>
        <w:ind w:firstLine="708"/>
        <w:jc w:val="both"/>
      </w:pPr>
      <w:r>
        <w:t>1.3. Граждане, при проведении кадастровых работ, вправе уточнить площадь своего земельного участка, но не более чем на 0,05 га.</w:t>
      </w:r>
    </w:p>
    <w:p w:rsidR="00D512FA" w:rsidRDefault="007F0269">
      <w:pPr>
        <w:pStyle w:val="TableParagraph"/>
        <w:ind w:firstLine="708"/>
        <w:jc w:val="both"/>
      </w:pPr>
      <w:r>
        <w:t>1.4. Предельная минимальная площадь земельного участка для объектов социального, производственного, коммерческого назначения – 50 кв.м. Предельная максимальная площадь земельного участка для объектов социального, производственного, коммерческого назначения не нормируется.</w:t>
      </w:r>
    </w:p>
    <w:p w:rsidR="00D512FA" w:rsidRDefault="007F0269">
      <w:pPr>
        <w:pStyle w:val="TableParagraph"/>
        <w:ind w:firstLine="708"/>
        <w:jc w:val="both"/>
      </w:pPr>
      <w:r>
        <w:t>2. Расстояние между фронтальной границей земельного участка и капитальными объектами всех видов использования до 6 м (или в соответствии со сложившейся линией застройки).</w:t>
      </w:r>
    </w:p>
    <w:p w:rsidR="00D512FA" w:rsidRDefault="007F0269">
      <w:pPr>
        <w:pStyle w:val="TableParagraph"/>
        <w:ind w:firstLine="708"/>
        <w:jc w:val="both"/>
      </w:pPr>
      <w:r>
        <w:t>3. Ширина земельного участка для строительства индивидуального жилого дома - не менее 15 м.</w:t>
      </w:r>
    </w:p>
    <w:p w:rsidR="00D512FA" w:rsidRDefault="007F0269">
      <w:pPr>
        <w:pStyle w:val="TableParagraph"/>
        <w:ind w:firstLine="708"/>
        <w:jc w:val="both"/>
      </w:pPr>
      <w:r>
        <w:t>4. В районах малоэтажной застройки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должно быть не менее, как правило, 6 м.</w:t>
      </w:r>
    </w:p>
    <w:p w:rsidR="00D512FA" w:rsidRDefault="007F0269">
      <w:pPr>
        <w:pStyle w:val="TableParagraph"/>
        <w:ind w:firstLine="708"/>
        <w:jc w:val="both"/>
      </w:pPr>
      <w:r>
        <w:t xml:space="preserve">5.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w:t>
      </w:r>
      <w:proofErr w:type="gramStart"/>
      <w:r>
        <w:t xml:space="preserve">( </w:t>
      </w:r>
      <w:proofErr w:type="gramEnd"/>
      <w:r>
        <w:t>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rsidR="00D512FA" w:rsidRDefault="007F0269">
      <w:pPr>
        <w:pStyle w:val="TableParagraph"/>
        <w:ind w:firstLine="708"/>
        <w:jc w:val="both"/>
      </w:pPr>
      <w:r>
        <w:t>6. 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D512FA" w:rsidRDefault="007F0269">
      <w:pPr>
        <w:pStyle w:val="TableParagraph"/>
        <w:ind w:firstLine="708"/>
        <w:jc w:val="both"/>
      </w:pPr>
      <w:r>
        <w:t>7. Минимальные противопожарные расстояния между зданиями, а также между крайними строениями и группами строений на земельных участках согласно действующему законодательству.</w:t>
      </w:r>
    </w:p>
    <w:p w:rsidR="00D512FA" w:rsidRDefault="007F0269">
      <w:pPr>
        <w:pStyle w:val="TableParagraph"/>
        <w:ind w:firstLine="708"/>
        <w:jc w:val="both"/>
      </w:pPr>
      <w:r>
        <w:t xml:space="preserve">8.Допускается блокировка хозяйственных построек на смежных приусадебных участках по взаимному согласию собственников земельных участков. </w:t>
      </w:r>
    </w:p>
    <w:p w:rsidR="00D512FA" w:rsidRDefault="007F0269">
      <w:pPr>
        <w:pStyle w:val="TableParagraph"/>
        <w:ind w:firstLine="708"/>
        <w:jc w:val="both"/>
      </w:pPr>
      <w:r>
        <w:t>9. Максимальная высота здания – 12м.</w:t>
      </w:r>
    </w:p>
    <w:p w:rsidR="00D512FA" w:rsidRDefault="007F0269">
      <w:pPr>
        <w:pStyle w:val="TableParagraph"/>
        <w:ind w:firstLine="708"/>
        <w:jc w:val="both"/>
      </w:pPr>
      <w:r>
        <w:t>10. Высота зданий:</w:t>
      </w:r>
    </w:p>
    <w:p w:rsidR="00D512FA" w:rsidRDefault="007F0269">
      <w:pPr>
        <w:pStyle w:val="TableParagraph"/>
        <w:ind w:firstLine="708"/>
        <w:jc w:val="both"/>
      </w:pPr>
      <w:r>
        <w:t>а) для всех основных строений:</w:t>
      </w:r>
    </w:p>
    <w:p w:rsidR="00D512FA" w:rsidRDefault="007F0269">
      <w:pPr>
        <w:pStyle w:val="TableParagraph"/>
        <w:ind w:firstLine="708"/>
        <w:jc w:val="both"/>
      </w:pPr>
      <w:r>
        <w:t>- количество надземных этажей - до трех;</w:t>
      </w:r>
    </w:p>
    <w:p w:rsidR="00D512FA" w:rsidRDefault="007F0269">
      <w:pPr>
        <w:pStyle w:val="TableParagraph"/>
        <w:ind w:firstLine="708"/>
        <w:jc w:val="both"/>
      </w:pPr>
      <w:r>
        <w:t>- высота от уровня земли до верха плоской кровли - не более 10 м;</w:t>
      </w:r>
    </w:p>
    <w:p w:rsidR="00D512FA" w:rsidRDefault="007F0269">
      <w:pPr>
        <w:pStyle w:val="TableParagraph"/>
        <w:ind w:firstLine="708"/>
        <w:jc w:val="both"/>
      </w:pPr>
      <w:r>
        <w:t>- до конька скатной кровли - не более 12 м.</w:t>
      </w:r>
    </w:p>
    <w:p w:rsidR="00D512FA" w:rsidRDefault="007F0269">
      <w:pPr>
        <w:pStyle w:val="TableParagraph"/>
        <w:ind w:firstLine="708"/>
        <w:jc w:val="both"/>
      </w:pPr>
      <w:r>
        <w:t>б) для всех вспомогательных строений:</w:t>
      </w:r>
    </w:p>
    <w:p w:rsidR="00D512FA" w:rsidRDefault="007F0269">
      <w:pPr>
        <w:pStyle w:val="TableParagraph"/>
        <w:ind w:firstLine="708"/>
        <w:jc w:val="both"/>
      </w:pPr>
      <w:r>
        <w:t>- высота от уровня земли до верха плоской кровли - не более 4 м;</w:t>
      </w:r>
    </w:p>
    <w:p w:rsidR="00D512FA" w:rsidRDefault="007F0269">
      <w:pPr>
        <w:pStyle w:val="TableParagraph"/>
        <w:ind w:firstLine="708"/>
        <w:jc w:val="both"/>
      </w:pPr>
      <w:r>
        <w:t>- до конька скатной кровли - не более 7 м.</w:t>
      </w:r>
    </w:p>
    <w:p w:rsidR="00D512FA" w:rsidRDefault="007F0269">
      <w:pPr>
        <w:pStyle w:val="TableParagraph"/>
        <w:ind w:firstLine="708"/>
        <w:jc w:val="both"/>
      </w:pPr>
      <w:r>
        <w:t>в) как исключение: шпили, башни, флагштоки - без ограничения.</w:t>
      </w:r>
    </w:p>
    <w:p w:rsidR="00D512FA" w:rsidRDefault="007F0269">
      <w:pPr>
        <w:pStyle w:val="TableParagraph"/>
        <w:ind w:firstLine="708"/>
        <w:jc w:val="both"/>
      </w:pPr>
      <w:r>
        <w:t>11. Вспомогательные строения и сооружения, за исключением гаражей, размещать со стороны улиц не допускается. Допускается блокировка хозяйственных построек к основному строению.</w:t>
      </w:r>
    </w:p>
    <w:p w:rsidR="00D512FA" w:rsidRDefault="007F0269">
      <w:pPr>
        <w:pStyle w:val="TableParagraph"/>
        <w:ind w:firstLine="708"/>
        <w:jc w:val="both"/>
      </w:pPr>
      <w:r>
        <w:t>12. Ограничения, связанные с размещением оконных проемов, выходящих на соседние домовладения: расстояния от окон жилых помещений до хозяйственных и прочих строений, расположенных на соседних участках, должно быть не менее 6 м.</w:t>
      </w:r>
    </w:p>
    <w:p w:rsidR="00D512FA" w:rsidRDefault="007F0269">
      <w:pPr>
        <w:pStyle w:val="TableParagraph"/>
        <w:ind w:firstLine="708"/>
        <w:jc w:val="both"/>
      </w:pPr>
      <w:r>
        <w:t>13. Коэффициент использования территории – не более 0,68.</w:t>
      </w:r>
    </w:p>
    <w:p w:rsidR="00D512FA" w:rsidRDefault="007F0269">
      <w:pPr>
        <w:pStyle w:val="TableParagraph"/>
        <w:ind w:firstLine="708"/>
        <w:jc w:val="both"/>
      </w:pPr>
      <w:r>
        <w:t>14. Ограждение приусадебных земельных участков:</w:t>
      </w:r>
    </w:p>
    <w:p w:rsidR="00D512FA" w:rsidRDefault="007F0269">
      <w:pPr>
        <w:pStyle w:val="TableParagraph"/>
        <w:ind w:firstLine="708"/>
        <w:jc w:val="both"/>
      </w:pPr>
      <w:r>
        <w:t>- со стороны улицы не должно ухудшать ансамбля застройки и отвечать повышенным архитектурным требованиям, решетчатое или глухое, высотой не более 2 м;</w:t>
      </w:r>
    </w:p>
    <w:p w:rsidR="00D512FA" w:rsidRDefault="007F0269">
      <w:pPr>
        <w:pStyle w:val="TableParagraph"/>
        <w:ind w:firstLine="708"/>
        <w:jc w:val="both"/>
      </w:pPr>
      <w:r>
        <w:t>- между участками соседних домовладений устраиваются ограждения, не затеняющие земельные участки (сетчатые или решетчатые) высотой не более 1,8 метров; допускается устройство глухих ограждений с согласия смежных землепользователей.</w:t>
      </w:r>
    </w:p>
    <w:p w:rsidR="00D512FA" w:rsidRDefault="007F0269">
      <w:pPr>
        <w:pStyle w:val="TableParagraph"/>
        <w:ind w:firstLine="708"/>
        <w:jc w:val="both"/>
      </w:pPr>
      <w:r>
        <w:t xml:space="preserve">Перед фасадами жилых домов разрешается устройство палисадов для улучшения эстетического восприятия. </w:t>
      </w:r>
      <w:proofErr w:type="gramStart"/>
      <w:r>
        <w:t xml:space="preserve">Ограждение палисада выполняется прозрачным (решетчатые) не более 1 м. </w:t>
      </w:r>
      <w:proofErr w:type="gramEnd"/>
    </w:p>
    <w:p w:rsidR="00D512FA" w:rsidRDefault="007F0269">
      <w:pPr>
        <w:pStyle w:val="TableParagraph"/>
        <w:ind w:firstLine="708"/>
        <w:jc w:val="both"/>
      </w:pPr>
      <w:r>
        <w:lastRenderedPageBreak/>
        <w:t>Размещение пасек и отдельных ульев в жилых зонах запрещается. Разрешается устройство пасек и ульев на территории населенных пунктов на расстоянии не менее 100 метров от ближайшего расположенного жилого дома, медицинских и образовательных организаций, детских учреждений, учреждений культуры, границ полосы отвода автомобильных дорог федерального значения, железных дорог, а также не менее 500 метров от предприятий кондитерской и химической промышленности.</w:t>
      </w:r>
    </w:p>
    <w:p w:rsidR="00D512FA" w:rsidRDefault="007F0269">
      <w:pPr>
        <w:pStyle w:val="TableParagraph"/>
        <w:ind w:firstLine="708"/>
        <w:jc w:val="both"/>
      </w:pPr>
      <w:r>
        <w:t>Ульи с пчелами подлежат размещению на расстоянии не менее 3 метров от границ соседних земельных участков с направлением летков к середине участка пчеловода, или без ограничений по расстояниям, при условии отделения их от соседнего земельного участка глухим забором (или густым кустарником, или строением) высотой не менее двух метров.</w:t>
      </w:r>
    </w:p>
    <w:p w:rsidR="00D512FA" w:rsidRDefault="007F0269">
      <w:pPr>
        <w:pStyle w:val="TableParagraph"/>
        <w:ind w:firstLine="708"/>
        <w:jc w:val="both"/>
      </w:pPr>
      <w:r>
        <w:t>При содержании пчел в населенных пунктах их количество не должно превышать двух пчелосемей на 100 квадратных метров участка.</w:t>
      </w:r>
    </w:p>
    <w:p w:rsidR="00D512FA" w:rsidRDefault="007F0269">
      <w:pPr>
        <w:pStyle w:val="TableParagraph"/>
        <w:ind w:firstLine="708"/>
        <w:jc w:val="both"/>
      </w:pPr>
      <w:r>
        <w:t>Сараи для скота и птицы следует предусматривать на расстоянии от окон жилых помещений дома - не менее 15 м. Разрешается пристройка хозяйственного сарая (в том числе для скота и птицы) к усадебному или сблокированному дому при изоляции их от жилых комнат не менее чем тремя подсобными помещениями. При этом помещения для мелкого скота и птицы должны иметь изолированный наружный вход, расположенный не ближе 7 м от входа в жилой дом. Возможна организация внутренней связи хозяйственной постройки и жилого дома при соблюдении санитарно-гигиенических требований.</w:t>
      </w:r>
    </w:p>
    <w:p w:rsidR="00D512FA" w:rsidRDefault="007F0269">
      <w:pPr>
        <w:pStyle w:val="TableParagraph"/>
        <w:ind w:firstLine="708"/>
        <w:jc w:val="both"/>
      </w:pPr>
      <w:r>
        <w:t>Максимальное предельное количество голов домашних животных, разрешаемых содержать на территории одного домовладения площадью менее 3000 м. кв. указано в соответствии с таблицей.</w:t>
      </w:r>
    </w:p>
    <w:p w:rsidR="00D512FA" w:rsidRDefault="007F0269">
      <w:pPr>
        <w:pStyle w:val="TableParagraph"/>
        <w:ind w:firstLine="708"/>
        <w:jc w:val="right"/>
      </w:pPr>
      <w:r>
        <w:rPr>
          <w:iCs/>
          <w:color w:val="000000" w:themeColor="text1"/>
          <w:sz w:val="24"/>
          <w:szCs w:val="24"/>
          <w:lang w:bidi="en-US"/>
        </w:rPr>
        <w:t>Таблица 2.3</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4678"/>
      </w:tblGrid>
      <w:tr w:rsidR="00D512FA">
        <w:trPr>
          <w:trHeight w:val="275"/>
        </w:trPr>
        <w:tc>
          <w:tcPr>
            <w:tcW w:w="4678" w:type="dxa"/>
          </w:tcPr>
          <w:p w:rsidR="00D512FA" w:rsidRDefault="007F0269">
            <w:pPr>
              <w:pStyle w:val="TableParagraph"/>
              <w:ind w:firstLine="708"/>
              <w:jc w:val="both"/>
            </w:pPr>
            <w:r>
              <w:t>Наименование</w:t>
            </w:r>
          </w:p>
        </w:tc>
        <w:tc>
          <w:tcPr>
            <w:tcW w:w="4678" w:type="dxa"/>
          </w:tcPr>
          <w:p w:rsidR="00D512FA" w:rsidRDefault="007F0269">
            <w:pPr>
              <w:pStyle w:val="TableParagraph"/>
              <w:ind w:firstLine="708"/>
              <w:jc w:val="both"/>
            </w:pPr>
            <w:r>
              <w:t>Предельное количество взрослых особей (ед.)</w:t>
            </w:r>
          </w:p>
        </w:tc>
      </w:tr>
      <w:tr w:rsidR="00D512FA">
        <w:trPr>
          <w:trHeight w:val="275"/>
        </w:trPr>
        <w:tc>
          <w:tcPr>
            <w:tcW w:w="4678" w:type="dxa"/>
          </w:tcPr>
          <w:p w:rsidR="00D512FA" w:rsidRDefault="007F0269">
            <w:pPr>
              <w:pStyle w:val="TableParagraph"/>
              <w:ind w:firstLine="708"/>
              <w:jc w:val="both"/>
            </w:pPr>
            <w:r>
              <w:t>Коровы</w:t>
            </w:r>
          </w:p>
        </w:tc>
        <w:tc>
          <w:tcPr>
            <w:tcW w:w="4678" w:type="dxa"/>
          </w:tcPr>
          <w:p w:rsidR="00D512FA" w:rsidRDefault="007F0269">
            <w:pPr>
              <w:pStyle w:val="TableParagraph"/>
              <w:ind w:firstLine="708"/>
              <w:jc w:val="both"/>
            </w:pPr>
            <w:r>
              <w:t>3</w:t>
            </w:r>
          </w:p>
        </w:tc>
      </w:tr>
      <w:tr w:rsidR="00D512FA">
        <w:trPr>
          <w:trHeight w:val="275"/>
        </w:trPr>
        <w:tc>
          <w:tcPr>
            <w:tcW w:w="4678" w:type="dxa"/>
          </w:tcPr>
          <w:p w:rsidR="00D512FA" w:rsidRDefault="007F0269">
            <w:pPr>
              <w:pStyle w:val="TableParagraph"/>
              <w:ind w:firstLine="708"/>
              <w:jc w:val="both"/>
            </w:pPr>
            <w:r>
              <w:t>Лошади</w:t>
            </w:r>
          </w:p>
        </w:tc>
        <w:tc>
          <w:tcPr>
            <w:tcW w:w="4678" w:type="dxa"/>
          </w:tcPr>
          <w:p w:rsidR="00D512FA" w:rsidRDefault="007F0269">
            <w:pPr>
              <w:pStyle w:val="TableParagraph"/>
              <w:ind w:firstLine="708"/>
              <w:jc w:val="both"/>
            </w:pPr>
            <w:r>
              <w:t>3</w:t>
            </w:r>
          </w:p>
        </w:tc>
      </w:tr>
      <w:tr w:rsidR="00D512FA">
        <w:trPr>
          <w:trHeight w:val="278"/>
        </w:trPr>
        <w:tc>
          <w:tcPr>
            <w:tcW w:w="4678" w:type="dxa"/>
          </w:tcPr>
          <w:p w:rsidR="00D512FA" w:rsidRDefault="007F0269">
            <w:pPr>
              <w:pStyle w:val="TableParagraph"/>
              <w:ind w:firstLine="708"/>
              <w:jc w:val="both"/>
            </w:pPr>
            <w:r>
              <w:t>Свиньи</w:t>
            </w:r>
          </w:p>
        </w:tc>
        <w:tc>
          <w:tcPr>
            <w:tcW w:w="4678" w:type="dxa"/>
          </w:tcPr>
          <w:p w:rsidR="00D512FA" w:rsidRDefault="007F0269">
            <w:pPr>
              <w:pStyle w:val="TableParagraph"/>
              <w:ind w:firstLine="708"/>
              <w:jc w:val="both"/>
            </w:pPr>
            <w:r>
              <w:t>3</w:t>
            </w:r>
          </w:p>
        </w:tc>
      </w:tr>
      <w:tr w:rsidR="00D512FA">
        <w:trPr>
          <w:trHeight w:val="275"/>
        </w:trPr>
        <w:tc>
          <w:tcPr>
            <w:tcW w:w="4678" w:type="dxa"/>
          </w:tcPr>
          <w:p w:rsidR="00D512FA" w:rsidRDefault="007F0269">
            <w:pPr>
              <w:pStyle w:val="TableParagraph"/>
              <w:ind w:firstLine="708"/>
              <w:jc w:val="both"/>
            </w:pPr>
            <w:r>
              <w:t>Кролики</w:t>
            </w:r>
          </w:p>
        </w:tc>
        <w:tc>
          <w:tcPr>
            <w:tcW w:w="4678" w:type="dxa"/>
          </w:tcPr>
          <w:p w:rsidR="00D512FA" w:rsidRDefault="007F0269">
            <w:pPr>
              <w:pStyle w:val="TableParagraph"/>
              <w:ind w:firstLine="708"/>
              <w:jc w:val="both"/>
            </w:pPr>
            <w:r>
              <w:t>50</w:t>
            </w:r>
          </w:p>
        </w:tc>
      </w:tr>
      <w:tr w:rsidR="00D512FA">
        <w:trPr>
          <w:trHeight w:val="275"/>
        </w:trPr>
        <w:tc>
          <w:tcPr>
            <w:tcW w:w="4678" w:type="dxa"/>
          </w:tcPr>
          <w:p w:rsidR="00D512FA" w:rsidRDefault="007F0269">
            <w:pPr>
              <w:pStyle w:val="TableParagraph"/>
              <w:ind w:firstLine="708"/>
              <w:jc w:val="both"/>
            </w:pPr>
            <w:r>
              <w:t>Козы, овцы</w:t>
            </w:r>
          </w:p>
        </w:tc>
        <w:tc>
          <w:tcPr>
            <w:tcW w:w="4678" w:type="dxa"/>
          </w:tcPr>
          <w:p w:rsidR="00D512FA" w:rsidRDefault="007F0269">
            <w:pPr>
              <w:pStyle w:val="TableParagraph"/>
              <w:ind w:firstLine="708"/>
              <w:jc w:val="both"/>
            </w:pPr>
            <w:r>
              <w:t>10</w:t>
            </w:r>
          </w:p>
        </w:tc>
      </w:tr>
      <w:tr w:rsidR="00D512FA">
        <w:trPr>
          <w:trHeight w:val="275"/>
        </w:trPr>
        <w:tc>
          <w:tcPr>
            <w:tcW w:w="4678" w:type="dxa"/>
          </w:tcPr>
          <w:p w:rsidR="00D512FA" w:rsidRDefault="007F0269">
            <w:pPr>
              <w:pStyle w:val="TableParagraph"/>
              <w:ind w:firstLine="708"/>
              <w:jc w:val="both"/>
            </w:pPr>
            <w:r>
              <w:t>Куры</w:t>
            </w:r>
          </w:p>
        </w:tc>
        <w:tc>
          <w:tcPr>
            <w:tcW w:w="4678" w:type="dxa"/>
          </w:tcPr>
          <w:p w:rsidR="00D512FA" w:rsidRDefault="007F0269">
            <w:pPr>
              <w:pStyle w:val="TableParagraph"/>
              <w:ind w:firstLine="708"/>
              <w:jc w:val="both"/>
            </w:pPr>
            <w:r>
              <w:t>50</w:t>
            </w:r>
          </w:p>
        </w:tc>
      </w:tr>
      <w:tr w:rsidR="00D512FA">
        <w:trPr>
          <w:trHeight w:val="275"/>
        </w:trPr>
        <w:tc>
          <w:tcPr>
            <w:tcW w:w="4678" w:type="dxa"/>
          </w:tcPr>
          <w:p w:rsidR="00D512FA" w:rsidRDefault="007F0269">
            <w:pPr>
              <w:pStyle w:val="TableParagraph"/>
              <w:ind w:firstLine="708"/>
              <w:jc w:val="both"/>
            </w:pPr>
            <w:r>
              <w:t>Гуси</w:t>
            </w:r>
          </w:p>
        </w:tc>
        <w:tc>
          <w:tcPr>
            <w:tcW w:w="4678" w:type="dxa"/>
          </w:tcPr>
          <w:p w:rsidR="00D512FA" w:rsidRDefault="007F0269">
            <w:pPr>
              <w:pStyle w:val="TableParagraph"/>
              <w:ind w:firstLine="708"/>
              <w:jc w:val="both"/>
            </w:pPr>
            <w:r>
              <w:t>20</w:t>
            </w:r>
          </w:p>
        </w:tc>
      </w:tr>
      <w:tr w:rsidR="00D512FA">
        <w:trPr>
          <w:trHeight w:val="278"/>
        </w:trPr>
        <w:tc>
          <w:tcPr>
            <w:tcW w:w="4678" w:type="dxa"/>
          </w:tcPr>
          <w:p w:rsidR="00D512FA" w:rsidRDefault="007F0269">
            <w:pPr>
              <w:pStyle w:val="TableParagraph"/>
              <w:ind w:firstLine="708"/>
              <w:jc w:val="both"/>
            </w:pPr>
            <w:r>
              <w:t>Утки</w:t>
            </w:r>
          </w:p>
        </w:tc>
        <w:tc>
          <w:tcPr>
            <w:tcW w:w="4678" w:type="dxa"/>
          </w:tcPr>
          <w:p w:rsidR="00D512FA" w:rsidRDefault="007F0269">
            <w:pPr>
              <w:pStyle w:val="TableParagraph"/>
              <w:ind w:firstLine="708"/>
              <w:jc w:val="both"/>
            </w:pPr>
            <w:r>
              <w:t>25</w:t>
            </w:r>
          </w:p>
        </w:tc>
      </w:tr>
      <w:tr w:rsidR="00D512FA">
        <w:trPr>
          <w:trHeight w:val="277"/>
        </w:trPr>
        <w:tc>
          <w:tcPr>
            <w:tcW w:w="4678" w:type="dxa"/>
          </w:tcPr>
          <w:p w:rsidR="00D512FA" w:rsidRDefault="007F0269">
            <w:pPr>
              <w:pStyle w:val="TableParagraph"/>
              <w:ind w:firstLine="708"/>
              <w:jc w:val="both"/>
            </w:pPr>
            <w:r>
              <w:t>Индюки</w:t>
            </w:r>
          </w:p>
        </w:tc>
        <w:tc>
          <w:tcPr>
            <w:tcW w:w="4678" w:type="dxa"/>
          </w:tcPr>
          <w:p w:rsidR="00D512FA" w:rsidRDefault="007F0269">
            <w:pPr>
              <w:pStyle w:val="TableParagraph"/>
              <w:ind w:firstLine="708"/>
              <w:jc w:val="both"/>
            </w:pPr>
            <w:r>
              <w:t>15</w:t>
            </w:r>
          </w:p>
        </w:tc>
      </w:tr>
      <w:tr w:rsidR="00D512FA">
        <w:trPr>
          <w:trHeight w:val="275"/>
        </w:trPr>
        <w:tc>
          <w:tcPr>
            <w:tcW w:w="4678" w:type="dxa"/>
          </w:tcPr>
          <w:p w:rsidR="00D512FA" w:rsidRDefault="007F0269">
            <w:pPr>
              <w:pStyle w:val="TableParagraph"/>
              <w:ind w:firstLine="708"/>
              <w:jc w:val="both"/>
            </w:pPr>
            <w:r>
              <w:t>Собаки</w:t>
            </w:r>
          </w:p>
        </w:tc>
        <w:tc>
          <w:tcPr>
            <w:tcW w:w="4678" w:type="dxa"/>
          </w:tcPr>
          <w:p w:rsidR="00D512FA" w:rsidRDefault="007F0269">
            <w:pPr>
              <w:pStyle w:val="TableParagraph"/>
              <w:ind w:firstLine="708"/>
              <w:jc w:val="both"/>
            </w:pPr>
            <w:r>
              <w:t>5</w:t>
            </w:r>
          </w:p>
        </w:tc>
      </w:tr>
    </w:tbl>
    <w:p w:rsidR="00D512FA" w:rsidRDefault="007F0269">
      <w:pPr>
        <w:pStyle w:val="TableParagraph"/>
        <w:ind w:firstLine="708"/>
        <w:jc w:val="both"/>
      </w:pPr>
      <w:r>
        <w:t>Минимальное расстояние от конструкции стены или угла строения, в котором размещаются свиньи, до жилого дома, расположенного на соседнем земельном участке должно быть не менее величины, указанной в таблице:</w:t>
      </w:r>
    </w:p>
    <w:p w:rsidR="00D512FA" w:rsidRDefault="007F0269">
      <w:pPr>
        <w:pStyle w:val="TableParagraph"/>
        <w:ind w:firstLine="708"/>
        <w:jc w:val="right"/>
      </w:pPr>
      <w:r>
        <w:rPr>
          <w:iCs/>
          <w:color w:val="000000" w:themeColor="text1"/>
          <w:sz w:val="24"/>
          <w:szCs w:val="24"/>
          <w:lang w:bidi="en-US"/>
        </w:rPr>
        <w:t>Таблица 2.4</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680"/>
        <w:gridCol w:w="4680"/>
      </w:tblGrid>
      <w:tr w:rsidR="00D512FA">
        <w:trPr>
          <w:trHeight w:val="1031"/>
        </w:trPr>
        <w:tc>
          <w:tcPr>
            <w:tcW w:w="4682" w:type="dxa"/>
          </w:tcPr>
          <w:p w:rsidR="00D512FA" w:rsidRDefault="007F0269">
            <w:pPr>
              <w:pStyle w:val="TableParagraph"/>
              <w:ind w:firstLine="708"/>
              <w:jc w:val="both"/>
            </w:pPr>
            <w:r>
              <w:t>Минимальное расстояние, не менее, метров</w:t>
            </w:r>
          </w:p>
        </w:tc>
        <w:tc>
          <w:tcPr>
            <w:tcW w:w="4682" w:type="dxa"/>
          </w:tcPr>
          <w:p w:rsidR="00D512FA" w:rsidRDefault="007F0269">
            <w:pPr>
              <w:pStyle w:val="TableParagraph"/>
              <w:ind w:firstLine="708"/>
              <w:jc w:val="both"/>
            </w:pPr>
            <w:r>
              <w:t>Поголовье взрослых (половозрелых) свиней, содержащихся в свиноводческом помещении, не более, голов</w:t>
            </w:r>
          </w:p>
        </w:tc>
      </w:tr>
      <w:tr w:rsidR="00D512FA">
        <w:trPr>
          <w:trHeight w:val="400"/>
        </w:trPr>
        <w:tc>
          <w:tcPr>
            <w:tcW w:w="4682" w:type="dxa"/>
          </w:tcPr>
          <w:p w:rsidR="00D512FA" w:rsidRDefault="007F0269">
            <w:pPr>
              <w:pStyle w:val="TableParagraph"/>
              <w:ind w:firstLine="708"/>
              <w:jc w:val="both"/>
            </w:pPr>
            <w:r>
              <w:t>10</w:t>
            </w:r>
          </w:p>
        </w:tc>
        <w:tc>
          <w:tcPr>
            <w:tcW w:w="4682" w:type="dxa"/>
          </w:tcPr>
          <w:p w:rsidR="00D512FA" w:rsidRDefault="007F0269">
            <w:pPr>
              <w:pStyle w:val="TableParagraph"/>
              <w:ind w:firstLine="708"/>
              <w:jc w:val="both"/>
            </w:pPr>
            <w:r>
              <w:t>5</w:t>
            </w:r>
          </w:p>
        </w:tc>
      </w:tr>
      <w:tr w:rsidR="00D512FA">
        <w:trPr>
          <w:trHeight w:val="336"/>
        </w:trPr>
        <w:tc>
          <w:tcPr>
            <w:tcW w:w="4682" w:type="dxa"/>
          </w:tcPr>
          <w:p w:rsidR="00D512FA" w:rsidRDefault="007F0269">
            <w:pPr>
              <w:pStyle w:val="TableParagraph"/>
              <w:ind w:firstLine="708"/>
              <w:jc w:val="both"/>
            </w:pPr>
            <w:r>
              <w:t>20</w:t>
            </w:r>
          </w:p>
        </w:tc>
        <w:tc>
          <w:tcPr>
            <w:tcW w:w="4682" w:type="dxa"/>
          </w:tcPr>
          <w:p w:rsidR="00D512FA" w:rsidRDefault="007F0269">
            <w:pPr>
              <w:pStyle w:val="TableParagraph"/>
              <w:ind w:firstLine="708"/>
              <w:jc w:val="both"/>
            </w:pPr>
            <w:r>
              <w:t>8</w:t>
            </w:r>
          </w:p>
        </w:tc>
      </w:tr>
      <w:tr w:rsidR="00D512FA">
        <w:trPr>
          <w:trHeight w:val="311"/>
        </w:trPr>
        <w:tc>
          <w:tcPr>
            <w:tcW w:w="4682" w:type="dxa"/>
          </w:tcPr>
          <w:p w:rsidR="00D512FA" w:rsidRDefault="007F0269">
            <w:pPr>
              <w:pStyle w:val="TableParagraph"/>
              <w:ind w:firstLine="708"/>
              <w:jc w:val="both"/>
            </w:pPr>
            <w:r>
              <w:t>30</w:t>
            </w:r>
          </w:p>
        </w:tc>
        <w:tc>
          <w:tcPr>
            <w:tcW w:w="4682" w:type="dxa"/>
          </w:tcPr>
          <w:p w:rsidR="00D512FA" w:rsidRDefault="007F0269">
            <w:pPr>
              <w:pStyle w:val="TableParagraph"/>
              <w:ind w:firstLine="708"/>
              <w:jc w:val="both"/>
            </w:pPr>
            <w:r>
              <w:t>10</w:t>
            </w:r>
          </w:p>
        </w:tc>
      </w:tr>
    </w:tbl>
    <w:p w:rsidR="00D512FA" w:rsidRDefault="00D512FA">
      <w:pPr>
        <w:pStyle w:val="TableParagraph"/>
        <w:ind w:firstLine="708"/>
        <w:jc w:val="both"/>
      </w:pPr>
    </w:p>
    <w:p w:rsidR="00D512FA" w:rsidRDefault="007F0269">
      <w:pPr>
        <w:pStyle w:val="TableParagraph"/>
        <w:ind w:firstLine="708"/>
        <w:jc w:val="both"/>
      </w:pPr>
      <w:r>
        <w:t xml:space="preserve">Содержание диких животных (волков, лосей, лисиц и др.) на территории приусадебных участков </w:t>
      </w:r>
      <w:proofErr w:type="gramStart"/>
      <w:r>
        <w:t>домовладений</w:t>
      </w:r>
      <w:proofErr w:type="gramEnd"/>
      <w:r>
        <w:t xml:space="preserve"> на территории населенных пунктов разрешено при разрешении ветеринарных служб.</w:t>
      </w:r>
    </w:p>
    <w:p w:rsidR="00D512FA" w:rsidRDefault="007F0269">
      <w:pPr>
        <w:pStyle w:val="TableParagraph"/>
        <w:ind w:firstLine="708"/>
        <w:jc w:val="both"/>
      </w:pPr>
      <w:r>
        <w:t xml:space="preserve">Разведение и содержание домашних животных и птиц в количестве большем, чем указанных в пункте 4 настоящей статьи, разрешается на территории зон сельскохозяйственного </w:t>
      </w:r>
      <w:r>
        <w:lastRenderedPageBreak/>
        <w:t>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D512FA" w:rsidRDefault="007F0269">
      <w:pPr>
        <w:pStyle w:val="TableParagraph"/>
        <w:ind w:firstLine="708"/>
        <w:jc w:val="both"/>
      </w:pPr>
      <w:bookmarkStart w:id="28" w:name="Общественно_-_деловая_зона"/>
      <w:bookmarkEnd w:id="28"/>
      <w:r>
        <w:t>Общественно - деловая зона</w:t>
      </w:r>
    </w:p>
    <w:p w:rsidR="00D512FA" w:rsidRDefault="007F0269">
      <w:pPr>
        <w:pStyle w:val="TableParagraph"/>
        <w:ind w:firstLine="708"/>
        <w:jc w:val="both"/>
      </w:pPr>
      <w: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расположенных в общественно-деловых зонах устанавливаются проектной документацией на каждый объект.</w:t>
      </w:r>
    </w:p>
    <w:p w:rsidR="00D512FA" w:rsidRDefault="007F0269">
      <w:pPr>
        <w:pStyle w:val="TableParagraph"/>
        <w:ind w:firstLine="708"/>
        <w:jc w:val="both"/>
      </w:pPr>
      <w:r>
        <w:t>На территории общественно-деловых зон допускается устройство лицевых и межевых декоративных решетчатых ограждений высотой не более 0,8 м.</w:t>
      </w:r>
    </w:p>
    <w:p w:rsidR="00D512FA" w:rsidRDefault="007F0269">
      <w:pPr>
        <w:pStyle w:val="TableParagraph"/>
        <w:ind w:firstLine="708"/>
        <w:jc w:val="both"/>
      </w:pPr>
      <w:r>
        <w:t>Требования к параметрам сооружений и границам земельных участков в соответствии со следующими документами:</w:t>
      </w:r>
    </w:p>
    <w:p w:rsidR="00D512FA" w:rsidRDefault="007F0269">
      <w:pPr>
        <w:pStyle w:val="TableParagraph"/>
        <w:ind w:firstLine="708"/>
        <w:jc w:val="both"/>
      </w:pPr>
      <w:r>
        <w:t>СНиП 2.08.02-89* "Общественные здания и сооружения" (далее - СНиП 2.08.02-89*);</w:t>
      </w:r>
    </w:p>
    <w:p w:rsidR="00D512FA" w:rsidRDefault="00BA1832">
      <w:pPr>
        <w:pStyle w:val="TableParagraph"/>
        <w:ind w:firstLine="708"/>
        <w:jc w:val="both"/>
      </w:pPr>
      <w:hyperlink r:id="rId12">
        <w:r w:rsidR="007F0269">
          <w:t xml:space="preserve">региональными нормативами </w:t>
        </w:r>
      </w:hyperlink>
      <w:r w:rsidR="007F0269">
        <w:t>градостроительного проектирования;</w:t>
      </w:r>
    </w:p>
    <w:p w:rsidR="00D512FA" w:rsidRDefault="007F0269">
      <w:pPr>
        <w:pStyle w:val="TableParagraph"/>
        <w:ind w:firstLine="708"/>
        <w:jc w:val="both"/>
      </w:pPr>
      <w:r>
        <w:t>иными действующими нормативными актами и техническими регламентами.</w:t>
      </w:r>
    </w:p>
    <w:p w:rsidR="00D512FA" w:rsidRDefault="00D512FA">
      <w:pPr>
        <w:pStyle w:val="TableParagraph"/>
        <w:ind w:firstLine="708"/>
        <w:jc w:val="both"/>
        <w:rPr>
          <w:sz w:val="24"/>
          <w:szCs w:val="24"/>
        </w:rPr>
      </w:pPr>
    </w:p>
    <w:p w:rsidR="00D512FA" w:rsidRDefault="007F0269">
      <w:pPr>
        <w:pStyle w:val="3"/>
        <w:suppressAutoHyphens/>
        <w:spacing w:before="180" w:after="120"/>
        <w:ind w:left="0" w:firstLine="0"/>
        <w:jc w:val="center"/>
        <w:rPr>
          <w:color w:val="000000" w:themeColor="text1"/>
          <w:lang w:eastAsia="ar-SA"/>
        </w:rPr>
      </w:pPr>
      <w:r>
        <w:rPr>
          <w:color w:val="000000" w:themeColor="text1"/>
          <w:lang w:eastAsia="ar-SA"/>
        </w:rPr>
        <w:t>Статья 29. Градостроительные регламенты для общественно-деловых зон.</w:t>
      </w:r>
    </w:p>
    <w:p w:rsidR="00D512FA" w:rsidRDefault="007F0269">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lang w:eastAsia="ar-SA" w:bidi="en-US"/>
        </w:rPr>
        <w:t xml:space="preserve">Общественно-деловые зоны </w:t>
      </w:r>
      <w:r>
        <w:rPr>
          <w:rFonts w:ascii="Times New Roman" w:eastAsiaTheme="minorHAnsi" w:hAnsi="Times New Roman"/>
          <w:sz w:val="24"/>
          <w:szCs w:val="24"/>
        </w:rPr>
        <w:t>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w:t>
      </w:r>
    </w:p>
    <w:p w:rsidR="00D512FA" w:rsidRDefault="007F0269">
      <w:pPr>
        <w:spacing w:line="240" w:lineRule="auto"/>
        <w:ind w:left="113" w:right="176" w:firstLine="709"/>
        <w:jc w:val="both"/>
        <w:rPr>
          <w:rFonts w:ascii="Times New Roman" w:hAnsi="Times New Roman"/>
          <w:sz w:val="24"/>
          <w:szCs w:val="24"/>
        </w:rPr>
      </w:pPr>
      <w:r>
        <w:rPr>
          <w:rFonts w:ascii="Times New Roman" w:eastAsiaTheme="minorHAnsi" w:hAnsi="Times New Roman"/>
          <w:sz w:val="24"/>
          <w:szCs w:val="24"/>
        </w:rPr>
        <w:t xml:space="preserve">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r>
        <w:rPr>
          <w:rFonts w:ascii="Times New Roman" w:hAnsi="Times New Roman"/>
          <w:sz w:val="24"/>
          <w:szCs w:val="24"/>
        </w:rPr>
        <w:t xml:space="preserve">. </w:t>
      </w:r>
    </w:p>
    <w:p w:rsidR="00D512FA" w:rsidRDefault="007F0269">
      <w:pPr>
        <w:pStyle w:val="af6"/>
        <w:rPr>
          <w:color w:val="000000" w:themeColor="text1"/>
        </w:rPr>
      </w:pPr>
      <w:r>
        <w:t>Зона делового, общественного и коммерческого назначения (ОД-1)</w:t>
      </w:r>
    </w:p>
    <w:p w:rsidR="00D512FA" w:rsidRDefault="007F0269">
      <w:pPr>
        <w:pStyle w:val="af6"/>
        <w:rPr>
          <w:color w:val="000000" w:themeColor="text1"/>
        </w:rPr>
      </w:pPr>
      <w:r>
        <w:rPr>
          <w:color w:val="000000" w:themeColor="text1"/>
        </w:rPr>
        <w:t xml:space="preserve">Основные виды разрешенного использования </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2.5</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513"/>
        <w:gridCol w:w="1134"/>
        <w:gridCol w:w="852"/>
        <w:gridCol w:w="908"/>
        <w:gridCol w:w="1559"/>
        <w:gridCol w:w="1430"/>
        <w:gridCol w:w="1174"/>
      </w:tblGrid>
      <w:tr w:rsidR="00D512FA">
        <w:trPr>
          <w:trHeight w:val="553"/>
          <w:tblHeader/>
          <w:jc w:val="center"/>
        </w:trPr>
        <w:tc>
          <w:tcPr>
            <w:tcW w:w="24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48" w:type="pct"/>
            <w:vMerge w:val="restart"/>
            <w:shd w:val="clear" w:color="auto" w:fill="D9D9D9" w:themeFill="background1" w:themeFillShade="D9"/>
            <w:vAlign w:val="center"/>
          </w:tcPr>
          <w:p w:rsidR="00D512FA" w:rsidRDefault="007F0269">
            <w:pPr>
              <w:pStyle w:val="TableParagraph"/>
              <w:jc w:val="center"/>
              <w:rPr>
                <w:color w:val="0D0D0D" w:themeColor="text1" w:themeTint="F2"/>
                <w:sz w:val="20"/>
                <w:szCs w:val="20"/>
              </w:rPr>
            </w:pPr>
            <w:r>
              <w:rPr>
                <w:color w:val="0D0D0D" w:themeColor="text1" w:themeTint="F2"/>
                <w:sz w:val="20"/>
                <w:szCs w:val="20"/>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lang w:val="ru-RU"/>
              </w:rPr>
            </w:pPr>
            <w:r>
              <w:rPr>
                <w:color w:val="0D0D0D" w:themeColor="text1" w:themeTint="F2"/>
                <w:sz w:val="20"/>
                <w:szCs w:val="20"/>
              </w:rPr>
              <w:t>Код (числовое</w:t>
            </w:r>
            <w:r>
              <w:rPr>
                <w:color w:val="0D0D0D" w:themeColor="text1" w:themeTint="F2"/>
                <w:sz w:val="20"/>
                <w:szCs w:val="20"/>
                <w:lang w:val="ru-RU"/>
              </w:rPr>
              <w:t xml:space="preserve"> </w:t>
            </w:r>
            <w:r>
              <w:rPr>
                <w:color w:val="0D0D0D" w:themeColor="text1" w:themeTint="F2"/>
                <w:sz w:val="20"/>
                <w:szCs w:val="20"/>
              </w:rPr>
              <w:t>обозначение ВРИ</w:t>
            </w:r>
            <w:r>
              <w:rPr>
                <w:color w:val="0D0D0D" w:themeColor="text1" w:themeTint="F2"/>
                <w:sz w:val="20"/>
                <w:szCs w:val="20"/>
                <w:lang w:val="ru-RU"/>
              </w:rPr>
              <w:t>)</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3"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48" w:type="pct"/>
            <w:vMerge/>
            <w:tcBorders>
              <w:top w:val="nil"/>
            </w:tcBorders>
            <w:vAlign w:val="center"/>
          </w:tcPr>
          <w:p w:rsidR="00D512FA" w:rsidRDefault="00D512FA">
            <w:pPr>
              <w:jc w:val="center"/>
              <w:rPr>
                <w:rFonts w:ascii="Times New Roman" w:hAnsi="Times New Roman"/>
                <w:color w:val="0D0D0D" w:themeColor="text1" w:themeTint="F2"/>
                <w:sz w:val="20"/>
                <w:szCs w:val="20"/>
                <w:lang w:val="ru-RU"/>
              </w:rPr>
            </w:pPr>
          </w:p>
        </w:tc>
        <w:tc>
          <w:tcPr>
            <w:tcW w:w="1248" w:type="pct"/>
            <w:vMerge/>
            <w:tcBorders>
              <w:top w:val="nil"/>
            </w:tcBorders>
            <w:vAlign w:val="center"/>
          </w:tcPr>
          <w:p w:rsidR="00D512FA" w:rsidRDefault="00D512FA">
            <w:pPr>
              <w:jc w:val="center"/>
              <w:rPr>
                <w:rFonts w:ascii="Times New Roman" w:hAnsi="Times New Roman"/>
                <w:color w:val="0D0D0D" w:themeColor="text1" w:themeTint="F2"/>
                <w:sz w:val="20"/>
                <w:szCs w:val="20"/>
                <w:lang w:val="ru-RU"/>
              </w:rPr>
            </w:pPr>
          </w:p>
        </w:tc>
        <w:tc>
          <w:tcPr>
            <w:tcW w:w="563"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sz w:val="20"/>
                <w:szCs w:val="20"/>
              </w:rPr>
            </w:pPr>
            <w:r>
              <w:rPr>
                <w:color w:val="0D0D0D" w:themeColor="text1" w:themeTint="F2"/>
                <w:sz w:val="20"/>
                <w:szCs w:val="20"/>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sz w:val="20"/>
                <w:szCs w:val="20"/>
              </w:rPr>
            </w:pPr>
            <w:r>
              <w:rPr>
                <w:color w:val="0D0D0D" w:themeColor="text1" w:themeTint="F2"/>
                <w:sz w:val="20"/>
                <w:szCs w:val="20"/>
              </w:rPr>
              <w:t>max</w:t>
            </w:r>
          </w:p>
        </w:tc>
        <w:tc>
          <w:tcPr>
            <w:tcW w:w="774"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c>
          <w:tcPr>
            <w:tcW w:w="710"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c>
          <w:tcPr>
            <w:tcW w:w="583" w:type="pct"/>
            <w:vMerge/>
            <w:tcBorders>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r>
      <w:tr w:rsidR="00D512FA">
        <w:trPr>
          <w:cantSplit/>
          <w:trHeight w:val="301"/>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rPr>
            </w:pPr>
          </w:p>
        </w:tc>
        <w:tc>
          <w:tcPr>
            <w:tcW w:w="1248"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Обслуживание жилой застройки</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2.7</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68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rPr>
            </w:pPr>
          </w:p>
        </w:tc>
        <w:tc>
          <w:tcPr>
            <w:tcW w:w="1248"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Коммунальное обслуживание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288"/>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rPr>
            </w:pPr>
          </w:p>
        </w:tc>
        <w:tc>
          <w:tcPr>
            <w:tcW w:w="1248" w:type="pct"/>
            <w:tcBorders>
              <w:bottom w:val="single" w:sz="4" w:space="0" w:color="auto"/>
            </w:tcBorders>
            <w:vAlign w:val="center"/>
          </w:tcPr>
          <w:p w:rsidR="00D512FA" w:rsidRDefault="007F0269">
            <w:pPr>
              <w:pStyle w:val="ConsPlusNormal1"/>
              <w:jc w:val="center"/>
              <w:rPr>
                <w:sz w:val="20"/>
                <w:szCs w:val="20"/>
                <w:lang w:val="ru-RU"/>
              </w:rPr>
            </w:pPr>
            <w:r>
              <w:rPr>
                <w:sz w:val="20"/>
                <w:szCs w:val="20"/>
                <w:lang w:val="ru-RU"/>
              </w:rPr>
              <w:t>Административные здания организаций, обеспечивающих предоставление коммунальных услуг</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3.1.2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rPr>
            </w:pPr>
          </w:p>
        </w:tc>
        <w:tc>
          <w:tcPr>
            <w:tcW w:w="1248"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Социальное обслуживание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rPr>
            </w:pPr>
          </w:p>
        </w:tc>
        <w:tc>
          <w:tcPr>
            <w:tcW w:w="1248" w:type="pct"/>
            <w:tcBorders>
              <w:bottom w:val="single" w:sz="4" w:space="0" w:color="auto"/>
            </w:tcBorders>
            <w:vAlign w:val="center"/>
          </w:tcPr>
          <w:p w:rsidR="00D512FA" w:rsidRDefault="007F0269">
            <w:pPr>
              <w:pStyle w:val="ConsPlusNormal1"/>
              <w:jc w:val="center"/>
              <w:rPr>
                <w:sz w:val="20"/>
                <w:szCs w:val="20"/>
              </w:rPr>
            </w:pPr>
            <w:r>
              <w:rPr>
                <w:sz w:val="20"/>
                <w:szCs w:val="20"/>
              </w:rPr>
              <w:t>Дома социального обслуживания</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3.2.1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ConsPlusNormal1"/>
              <w:jc w:val="center"/>
              <w:rPr>
                <w:sz w:val="20"/>
                <w:szCs w:val="20"/>
              </w:rPr>
            </w:pPr>
            <w:r>
              <w:rPr>
                <w:sz w:val="20"/>
                <w:szCs w:val="20"/>
              </w:rPr>
              <w:t>Оказание социальной помощи населению</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3.2.2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ConsPlusNormal1"/>
              <w:jc w:val="center"/>
              <w:rPr>
                <w:sz w:val="20"/>
                <w:szCs w:val="20"/>
              </w:rPr>
            </w:pPr>
            <w:r>
              <w:rPr>
                <w:sz w:val="20"/>
                <w:szCs w:val="20"/>
              </w:rPr>
              <w:t>Оказание услуг связи</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3.2.3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Бытовое обслуживание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ConsPlusNormal1"/>
              <w:jc w:val="center"/>
              <w:rPr>
                <w:sz w:val="20"/>
                <w:szCs w:val="20"/>
              </w:rPr>
            </w:pPr>
            <w:r>
              <w:rPr>
                <w:sz w:val="20"/>
                <w:szCs w:val="20"/>
              </w:rPr>
              <w:t>Здравоохранение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3.4</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Амбулаторно-поликлиническое обслуживание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3.4.1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Образование и просвещение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3.5</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Дошкольное, начальное и среднее общее образование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3.5.1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Среднее и высшее профессиональное образование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3.5.2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tcBorders>
              <w:bottom w:val="single" w:sz="4" w:space="0" w:color="auto"/>
            </w:tcBorders>
            <w:vAlign w:val="center"/>
          </w:tcPr>
          <w:p w:rsidR="00D512FA" w:rsidRDefault="007F0269">
            <w:pPr>
              <w:pStyle w:val="Table"/>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Культурное развитие</w:t>
            </w:r>
          </w:p>
        </w:tc>
        <w:tc>
          <w:tcPr>
            <w:tcW w:w="563" w:type="pct"/>
            <w:tcBorders>
              <w:bottom w:val="single" w:sz="4" w:space="0" w:color="auto"/>
            </w:tcBorders>
            <w:vAlign w:val="center"/>
          </w:tcPr>
          <w:p w:rsidR="00D512FA" w:rsidRDefault="007F0269">
            <w:pPr>
              <w:pStyle w:val="Table"/>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3.6</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vAlign w:val="center"/>
          </w:tcPr>
          <w:p w:rsidR="00D512FA" w:rsidRDefault="007F0269">
            <w:pPr>
              <w:pStyle w:val="ConsPlusNormal1"/>
              <w:jc w:val="center"/>
              <w:rPr>
                <w:sz w:val="20"/>
                <w:szCs w:val="20"/>
              </w:rPr>
            </w:pPr>
            <w:r>
              <w:rPr>
                <w:sz w:val="20"/>
                <w:szCs w:val="20"/>
              </w:rPr>
              <w:t>Объекты культурно-досуговой деятельности</w:t>
            </w:r>
          </w:p>
        </w:tc>
        <w:tc>
          <w:tcPr>
            <w:tcW w:w="563" w:type="pct"/>
            <w:vAlign w:val="center"/>
          </w:tcPr>
          <w:p w:rsidR="00D512FA" w:rsidRDefault="007F0269">
            <w:pPr>
              <w:pStyle w:val="ConsPlusNormal1"/>
              <w:jc w:val="center"/>
              <w:rPr>
                <w:sz w:val="20"/>
                <w:szCs w:val="20"/>
              </w:rPr>
            </w:pPr>
            <w:r>
              <w:rPr>
                <w:sz w:val="20"/>
                <w:szCs w:val="20"/>
              </w:rPr>
              <w:t>3.6.1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Парки культуры и отдыха</w:t>
            </w:r>
          </w:p>
        </w:tc>
        <w:tc>
          <w:tcPr>
            <w:tcW w:w="563" w:type="pct"/>
            <w:vAlign w:val="center"/>
          </w:tcPr>
          <w:p w:rsidR="00D512FA" w:rsidRDefault="007F0269">
            <w:pPr>
              <w:pStyle w:val="ConsPlusNormal1"/>
              <w:jc w:val="center"/>
              <w:rPr>
                <w:sz w:val="20"/>
                <w:szCs w:val="20"/>
              </w:rPr>
            </w:pPr>
            <w:r>
              <w:rPr>
                <w:sz w:val="20"/>
                <w:szCs w:val="20"/>
              </w:rPr>
              <w:t>3.6.2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Религиозное использование</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3.7</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Общественное управление</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3.8</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Государственное управление</w:t>
            </w:r>
          </w:p>
        </w:tc>
        <w:tc>
          <w:tcPr>
            <w:tcW w:w="563" w:type="pct"/>
            <w:vAlign w:val="center"/>
          </w:tcPr>
          <w:p w:rsidR="00D512FA" w:rsidRDefault="007F0269">
            <w:pPr>
              <w:pStyle w:val="ConsPlusNormal1"/>
              <w:jc w:val="center"/>
              <w:rPr>
                <w:sz w:val="20"/>
                <w:szCs w:val="20"/>
              </w:rPr>
            </w:pPr>
            <w:r>
              <w:rPr>
                <w:sz w:val="20"/>
                <w:szCs w:val="20"/>
              </w:rPr>
              <w:t>3.8.1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Представительская деятельность</w:t>
            </w:r>
          </w:p>
        </w:tc>
        <w:tc>
          <w:tcPr>
            <w:tcW w:w="563" w:type="pct"/>
            <w:vAlign w:val="center"/>
          </w:tcPr>
          <w:p w:rsidR="00D512FA" w:rsidRDefault="007F0269">
            <w:pPr>
              <w:pStyle w:val="ConsPlusNormal1"/>
              <w:jc w:val="center"/>
              <w:rPr>
                <w:sz w:val="20"/>
                <w:szCs w:val="20"/>
              </w:rPr>
            </w:pPr>
            <w:r>
              <w:rPr>
                <w:sz w:val="20"/>
                <w:szCs w:val="20"/>
              </w:rPr>
              <w:t>3.8.2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Обеспечение научной деятельности</w:t>
            </w:r>
          </w:p>
        </w:tc>
        <w:tc>
          <w:tcPr>
            <w:tcW w:w="563" w:type="pct"/>
            <w:vAlign w:val="center"/>
          </w:tcPr>
          <w:p w:rsidR="00D512FA" w:rsidRDefault="007F0269">
            <w:pPr>
              <w:pStyle w:val="ConsPlusNormal1"/>
              <w:jc w:val="center"/>
              <w:rPr>
                <w:sz w:val="20"/>
                <w:szCs w:val="20"/>
              </w:rPr>
            </w:pPr>
            <w:r>
              <w:rPr>
                <w:sz w:val="20"/>
                <w:szCs w:val="20"/>
              </w:rPr>
              <w:t>3.9</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Предпринимательство</w:t>
            </w:r>
          </w:p>
        </w:tc>
        <w:tc>
          <w:tcPr>
            <w:tcW w:w="563" w:type="pct"/>
            <w:vAlign w:val="center"/>
          </w:tcPr>
          <w:p w:rsidR="00D512FA" w:rsidRDefault="007F0269">
            <w:pPr>
              <w:pStyle w:val="ConsPlusNormal1"/>
              <w:jc w:val="center"/>
              <w:rPr>
                <w:sz w:val="20"/>
                <w:szCs w:val="20"/>
              </w:rPr>
            </w:pPr>
            <w:r>
              <w:rPr>
                <w:sz w:val="20"/>
                <w:szCs w:val="20"/>
              </w:rPr>
              <w:t>4.0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Деловое управление</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lang w:val="ru-RU"/>
              </w:rPr>
            </w:pPr>
            <w:proofErr w:type="gramStart"/>
            <w:r>
              <w:rPr>
                <w:sz w:val="20"/>
                <w:szCs w:val="20"/>
                <w:lang w:val="ru-RU"/>
              </w:rPr>
              <w:t>Объекты торговли (торговые центры, торгово-развлекательные центры (комплексы)</w:t>
            </w:r>
            <w:proofErr w:type="gramEnd"/>
          </w:p>
        </w:tc>
        <w:tc>
          <w:tcPr>
            <w:tcW w:w="563" w:type="pct"/>
            <w:vAlign w:val="center"/>
          </w:tcPr>
          <w:p w:rsidR="00D512FA" w:rsidRDefault="007F0269">
            <w:pPr>
              <w:pStyle w:val="ConsPlusNormal1"/>
              <w:jc w:val="center"/>
              <w:rPr>
                <w:sz w:val="20"/>
                <w:szCs w:val="20"/>
              </w:rPr>
            </w:pPr>
            <w:r>
              <w:rPr>
                <w:sz w:val="20"/>
                <w:szCs w:val="20"/>
              </w:rPr>
              <w:t>4.2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vAlign w:val="center"/>
          </w:tcPr>
          <w:p w:rsidR="00D512FA" w:rsidRDefault="007F0269">
            <w:pPr>
              <w:pStyle w:val="ConsPlusNormal1"/>
              <w:jc w:val="center"/>
              <w:rPr>
                <w:sz w:val="20"/>
                <w:szCs w:val="20"/>
              </w:rPr>
            </w:pPr>
            <w:r>
              <w:rPr>
                <w:sz w:val="20"/>
                <w:szCs w:val="20"/>
              </w:rPr>
              <w:t>Рынки</w:t>
            </w:r>
          </w:p>
        </w:tc>
        <w:tc>
          <w:tcPr>
            <w:tcW w:w="563" w:type="pct"/>
            <w:vAlign w:val="center"/>
          </w:tcPr>
          <w:p w:rsidR="00D512FA" w:rsidRDefault="007F0269">
            <w:pPr>
              <w:pStyle w:val="ConsPlusNormal1"/>
              <w:jc w:val="center"/>
              <w:rPr>
                <w:sz w:val="20"/>
                <w:szCs w:val="20"/>
              </w:rPr>
            </w:pPr>
            <w:r>
              <w:rPr>
                <w:sz w:val="20"/>
                <w:szCs w:val="20"/>
              </w:rPr>
              <w:t>4.3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Магазины</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4.4</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Банковская и страховая деятельность</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4.5</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Общественное питание</w:t>
            </w:r>
          </w:p>
        </w:tc>
        <w:tc>
          <w:tcPr>
            <w:tcW w:w="563" w:type="pct"/>
            <w:vAlign w:val="center"/>
          </w:tcPr>
          <w:p w:rsidR="00D512FA" w:rsidRDefault="007F0269">
            <w:pPr>
              <w:pStyle w:val="ConsPlusNormal1"/>
              <w:jc w:val="center"/>
              <w:rPr>
                <w:sz w:val="20"/>
                <w:szCs w:val="20"/>
              </w:rPr>
            </w:pPr>
            <w:r>
              <w:rPr>
                <w:sz w:val="20"/>
                <w:szCs w:val="20"/>
              </w:rPr>
              <w:t>4.6</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Гостиничное обслуживание</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4.7</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Развлечение</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4.8</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Спорт</w:t>
            </w:r>
          </w:p>
        </w:tc>
        <w:tc>
          <w:tcPr>
            <w:tcW w:w="563" w:type="pct"/>
            <w:vAlign w:val="center"/>
          </w:tcPr>
          <w:p w:rsidR="00D512FA" w:rsidRDefault="007F0269">
            <w:pPr>
              <w:pStyle w:val="ConsPlusNormal1"/>
              <w:jc w:val="center"/>
              <w:rPr>
                <w:sz w:val="20"/>
                <w:szCs w:val="20"/>
              </w:rPr>
            </w:pPr>
            <w:r>
              <w:rPr>
                <w:sz w:val="20"/>
                <w:szCs w:val="20"/>
              </w:rPr>
              <w:t>5.1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Обеспечение спортивно-зрелищных мероприятий</w:t>
            </w:r>
          </w:p>
        </w:tc>
        <w:tc>
          <w:tcPr>
            <w:tcW w:w="563" w:type="pct"/>
            <w:vAlign w:val="center"/>
          </w:tcPr>
          <w:p w:rsidR="00D512FA" w:rsidRDefault="007F0269">
            <w:pPr>
              <w:pStyle w:val="ConsPlusNormal1"/>
              <w:jc w:val="center"/>
              <w:rPr>
                <w:sz w:val="20"/>
                <w:szCs w:val="20"/>
              </w:rPr>
            </w:pPr>
            <w:r>
              <w:rPr>
                <w:sz w:val="20"/>
                <w:szCs w:val="20"/>
              </w:rPr>
              <w:t>5.1.1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lang w:val="ru-RU"/>
              </w:rPr>
            </w:pPr>
            <w:r>
              <w:rPr>
                <w:sz w:val="20"/>
                <w:szCs w:val="20"/>
                <w:lang w:val="ru-RU"/>
              </w:rPr>
              <w:t>Обеспечение занятий спортом в помещениях</w:t>
            </w:r>
          </w:p>
        </w:tc>
        <w:tc>
          <w:tcPr>
            <w:tcW w:w="563" w:type="pct"/>
            <w:vAlign w:val="center"/>
          </w:tcPr>
          <w:p w:rsidR="00D512FA" w:rsidRDefault="007F0269">
            <w:pPr>
              <w:pStyle w:val="ConsPlusNormal1"/>
              <w:jc w:val="center"/>
              <w:rPr>
                <w:sz w:val="20"/>
                <w:szCs w:val="20"/>
              </w:rPr>
            </w:pPr>
            <w:r>
              <w:rPr>
                <w:sz w:val="20"/>
                <w:szCs w:val="20"/>
              </w:rPr>
              <w:t>5.1.2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vAlign w:val="center"/>
          </w:tcPr>
          <w:p w:rsidR="00D512FA" w:rsidRDefault="007F0269">
            <w:pPr>
              <w:pStyle w:val="ConsPlusNormal1"/>
              <w:jc w:val="center"/>
              <w:rPr>
                <w:sz w:val="20"/>
                <w:szCs w:val="20"/>
              </w:rPr>
            </w:pPr>
            <w:r>
              <w:rPr>
                <w:sz w:val="20"/>
                <w:szCs w:val="20"/>
              </w:rPr>
              <w:t>Площадки для занятий спортом</w:t>
            </w:r>
          </w:p>
        </w:tc>
        <w:tc>
          <w:tcPr>
            <w:tcW w:w="563" w:type="pct"/>
            <w:vAlign w:val="center"/>
          </w:tcPr>
          <w:p w:rsidR="00D512FA" w:rsidRDefault="007F0269">
            <w:pPr>
              <w:pStyle w:val="ConsPlusNormal1"/>
              <w:jc w:val="center"/>
              <w:rPr>
                <w:sz w:val="20"/>
                <w:szCs w:val="20"/>
              </w:rPr>
            </w:pPr>
            <w:r>
              <w:rPr>
                <w:sz w:val="20"/>
                <w:szCs w:val="20"/>
              </w:rPr>
              <w:t>5.1.3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lang w:val="ru-RU"/>
              </w:rPr>
            </w:pPr>
            <w:r>
              <w:rPr>
                <w:sz w:val="20"/>
                <w:szCs w:val="20"/>
                <w:lang w:val="ru-RU"/>
              </w:rPr>
              <w:t>Оборудованные площадки для занятий спортом</w:t>
            </w:r>
          </w:p>
        </w:tc>
        <w:tc>
          <w:tcPr>
            <w:tcW w:w="563" w:type="pct"/>
            <w:vAlign w:val="center"/>
          </w:tcPr>
          <w:p w:rsidR="00D512FA" w:rsidRDefault="007F0269">
            <w:pPr>
              <w:pStyle w:val="ConsPlusNormal1"/>
              <w:jc w:val="center"/>
              <w:rPr>
                <w:sz w:val="20"/>
                <w:szCs w:val="20"/>
              </w:rPr>
            </w:pPr>
            <w:r>
              <w:rPr>
                <w:sz w:val="20"/>
                <w:szCs w:val="20"/>
              </w:rPr>
              <w:t>5.1.4</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vAlign w:val="center"/>
          </w:tcPr>
          <w:p w:rsidR="00D512FA" w:rsidRDefault="007F0269">
            <w:pPr>
              <w:pStyle w:val="ConsPlusNormal1"/>
              <w:jc w:val="center"/>
              <w:rPr>
                <w:sz w:val="20"/>
                <w:szCs w:val="20"/>
              </w:rPr>
            </w:pPr>
            <w:r>
              <w:rPr>
                <w:sz w:val="20"/>
                <w:szCs w:val="20"/>
              </w:rPr>
              <w:t>Связь</w:t>
            </w:r>
          </w:p>
        </w:tc>
        <w:tc>
          <w:tcPr>
            <w:tcW w:w="563" w:type="pct"/>
            <w:vAlign w:val="center"/>
          </w:tcPr>
          <w:p w:rsidR="00D512FA" w:rsidRDefault="007F0269">
            <w:pPr>
              <w:pStyle w:val="ConsPlusNormal1"/>
              <w:jc w:val="center"/>
              <w:rPr>
                <w:sz w:val="20"/>
                <w:szCs w:val="20"/>
              </w:rPr>
            </w:pPr>
            <w:r>
              <w:rPr>
                <w:sz w:val="20"/>
                <w:szCs w:val="20"/>
              </w:rPr>
              <w:t>6.8</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Обслуживание перевозок пассажиров</w:t>
            </w:r>
          </w:p>
        </w:tc>
        <w:tc>
          <w:tcPr>
            <w:tcW w:w="563" w:type="pct"/>
            <w:vAlign w:val="center"/>
          </w:tcPr>
          <w:p w:rsidR="00D512FA" w:rsidRDefault="007F0269">
            <w:pPr>
              <w:pStyle w:val="ConsPlusNormal1"/>
              <w:jc w:val="center"/>
              <w:rPr>
                <w:sz w:val="20"/>
                <w:szCs w:val="20"/>
              </w:rPr>
            </w:pPr>
            <w:r>
              <w:rPr>
                <w:sz w:val="20"/>
                <w:szCs w:val="20"/>
              </w:rPr>
              <w:t>7.2.2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Стоянки транспорта общего пользования</w:t>
            </w:r>
          </w:p>
        </w:tc>
        <w:tc>
          <w:tcPr>
            <w:tcW w:w="563" w:type="pct"/>
            <w:vAlign w:val="center"/>
          </w:tcPr>
          <w:p w:rsidR="00D512FA" w:rsidRDefault="007F0269">
            <w:pPr>
              <w:pStyle w:val="ConsPlusNormal1"/>
              <w:jc w:val="center"/>
              <w:rPr>
                <w:sz w:val="20"/>
                <w:szCs w:val="20"/>
              </w:rPr>
            </w:pPr>
            <w:r>
              <w:rPr>
                <w:sz w:val="20"/>
                <w:szCs w:val="20"/>
              </w:rPr>
              <w:t>7.2.3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Обеспечение внутреннего правопорядка</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8.3</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Земельные участки (территории) общего пользования</w:t>
            </w:r>
          </w:p>
        </w:tc>
        <w:tc>
          <w:tcPr>
            <w:tcW w:w="563" w:type="pct"/>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12.0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lang w:val="ru-RU"/>
              </w:rPr>
            </w:pPr>
          </w:p>
        </w:tc>
        <w:tc>
          <w:tcPr>
            <w:tcW w:w="1248" w:type="pct"/>
            <w:vAlign w:val="center"/>
          </w:tcPr>
          <w:p w:rsidR="00D512FA" w:rsidRDefault="007F0269">
            <w:pPr>
              <w:pStyle w:val="ConsPlusNormal1"/>
              <w:jc w:val="center"/>
              <w:rPr>
                <w:sz w:val="20"/>
                <w:szCs w:val="20"/>
              </w:rPr>
            </w:pPr>
            <w:r>
              <w:rPr>
                <w:sz w:val="20"/>
                <w:szCs w:val="20"/>
              </w:rPr>
              <w:t>Улично-дорожная сеть</w:t>
            </w:r>
          </w:p>
        </w:tc>
        <w:tc>
          <w:tcPr>
            <w:tcW w:w="563" w:type="pct"/>
            <w:vAlign w:val="center"/>
          </w:tcPr>
          <w:p w:rsidR="00D512FA" w:rsidRDefault="007F0269">
            <w:pPr>
              <w:pStyle w:val="ConsPlusNormal1"/>
              <w:jc w:val="center"/>
              <w:rPr>
                <w:sz w:val="20"/>
                <w:szCs w:val="20"/>
              </w:rPr>
            </w:pPr>
            <w:r>
              <w:rPr>
                <w:sz w:val="20"/>
                <w:szCs w:val="20"/>
              </w:rPr>
              <w:t>12.0.1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vAlign w:val="center"/>
          </w:tcPr>
          <w:p w:rsidR="00D512FA" w:rsidRDefault="00D512FA">
            <w:pPr>
              <w:pStyle w:val="TableParagraph"/>
              <w:numPr>
                <w:ilvl w:val="0"/>
                <w:numId w:val="16"/>
              </w:numPr>
              <w:jc w:val="center"/>
              <w:rPr>
                <w:color w:val="0D0D0D" w:themeColor="text1" w:themeTint="F2"/>
                <w:sz w:val="20"/>
                <w:szCs w:val="20"/>
              </w:rPr>
            </w:pPr>
          </w:p>
        </w:tc>
        <w:tc>
          <w:tcPr>
            <w:tcW w:w="1248" w:type="pct"/>
            <w:vAlign w:val="center"/>
          </w:tcPr>
          <w:p w:rsidR="00D512FA" w:rsidRDefault="007F0269">
            <w:pPr>
              <w:pStyle w:val="ConsPlusNormal1"/>
              <w:jc w:val="center"/>
              <w:rPr>
                <w:sz w:val="20"/>
                <w:szCs w:val="20"/>
              </w:rPr>
            </w:pPr>
            <w:r>
              <w:rPr>
                <w:sz w:val="20"/>
                <w:szCs w:val="20"/>
              </w:rPr>
              <w:t>Благоустройство территории</w:t>
            </w:r>
          </w:p>
        </w:tc>
        <w:tc>
          <w:tcPr>
            <w:tcW w:w="563" w:type="pct"/>
            <w:vAlign w:val="center"/>
          </w:tcPr>
          <w:p w:rsidR="00D512FA" w:rsidRDefault="007F0269">
            <w:pPr>
              <w:pStyle w:val="ConsPlusNormal1"/>
              <w:jc w:val="center"/>
              <w:rPr>
                <w:sz w:val="20"/>
                <w:szCs w:val="20"/>
              </w:rPr>
            </w:pPr>
            <w:r>
              <w:rPr>
                <w:sz w:val="20"/>
                <w:szCs w:val="20"/>
              </w:rPr>
              <w:t>12.0.2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6"/>
              </w:numPr>
              <w:jc w:val="center"/>
              <w:rPr>
                <w:color w:val="0D0D0D" w:themeColor="text1" w:themeTint="F2"/>
                <w:sz w:val="20"/>
                <w:szCs w:val="20"/>
              </w:rPr>
            </w:pPr>
          </w:p>
        </w:tc>
        <w:tc>
          <w:tcPr>
            <w:tcW w:w="1248" w:type="pct"/>
            <w:tcBorders>
              <w:bottom w:val="single" w:sz="4" w:space="0" w:color="auto"/>
            </w:tcBorders>
            <w:vAlign w:val="center"/>
          </w:tcPr>
          <w:p w:rsidR="00D512FA" w:rsidRDefault="007F0269">
            <w:pPr>
              <w:pStyle w:val="ConsPlusNormal1"/>
              <w:jc w:val="center"/>
              <w:rPr>
                <w:sz w:val="20"/>
                <w:szCs w:val="20"/>
              </w:rPr>
            </w:pPr>
            <w:r>
              <w:rPr>
                <w:sz w:val="20"/>
                <w:szCs w:val="20"/>
              </w:rPr>
              <w:t>Земельные участки общего назначения</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13.0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2</w:t>
            </w:r>
          </w:p>
        </w:tc>
        <w:tc>
          <w:tcPr>
            <w:tcW w:w="58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bl>
    <w:p w:rsidR="00D512FA" w:rsidRDefault="007F0269">
      <w:pPr>
        <w:pStyle w:val="af"/>
        <w:rPr>
          <w:b/>
          <w:bCs/>
          <w:iCs/>
          <w:color w:val="0D0D0D" w:themeColor="text1" w:themeTint="F2"/>
          <w:lang w:val="ru-RU"/>
        </w:rPr>
      </w:pPr>
      <w:bookmarkStart w:id="29" w:name="_Toc24097946"/>
      <w:r>
        <w:rPr>
          <w:b/>
          <w:bCs/>
          <w:iCs/>
          <w:color w:val="0D0D0D" w:themeColor="text1" w:themeTint="F2"/>
          <w:lang w:val="ru-RU"/>
        </w:rPr>
        <w:t xml:space="preserve">Вспомогательные виды разрешенного использования </w:t>
      </w: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2.6</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901"/>
        <w:gridCol w:w="1165"/>
        <w:gridCol w:w="2403"/>
        <w:gridCol w:w="8"/>
        <w:gridCol w:w="1701"/>
        <w:gridCol w:w="8"/>
        <w:gridCol w:w="1123"/>
        <w:gridCol w:w="1100"/>
      </w:tblGrid>
      <w:tr w:rsidR="00D512FA">
        <w:tc>
          <w:tcPr>
            <w:tcW w:w="243"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ConsPlusNormal1"/>
              <w:jc w:val="center"/>
              <w:rPr>
                <w:color w:val="0D0D0D" w:themeColor="text1" w:themeTint="F2"/>
                <w:sz w:val="20"/>
                <w:szCs w:val="20"/>
              </w:rPr>
            </w:pPr>
            <w:proofErr w:type="gramStart"/>
            <w:r>
              <w:rPr>
                <w:color w:val="0D0D0D" w:themeColor="text1" w:themeTint="F2"/>
                <w:sz w:val="20"/>
                <w:szCs w:val="20"/>
              </w:rPr>
              <w:t>п</w:t>
            </w:r>
            <w:proofErr w:type="gramEnd"/>
            <w:r>
              <w:rPr>
                <w:color w:val="0D0D0D" w:themeColor="text1" w:themeTint="F2"/>
                <w:sz w:val="20"/>
                <w:szCs w:val="20"/>
              </w:rPr>
              <w:t>/п</w:t>
            </w:r>
          </w:p>
        </w:tc>
        <w:tc>
          <w:tcPr>
            <w:tcW w:w="961"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jc w:val="center"/>
              <w:rPr>
                <w:sz w:val="20"/>
                <w:szCs w:val="20"/>
              </w:rPr>
            </w:pPr>
            <w:r>
              <w:rPr>
                <w:color w:val="0D0D0D" w:themeColor="text1" w:themeTint="F2"/>
                <w:sz w:val="20"/>
                <w:szCs w:val="20"/>
              </w:rPr>
              <w:t>Наименование ВРИ</w:t>
            </w:r>
          </w:p>
        </w:tc>
        <w:tc>
          <w:tcPr>
            <w:tcW w:w="589"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Код (числовоеобозначение ВРИ</w:t>
            </w:r>
            <w:proofErr w:type="gramStart"/>
            <w:r>
              <w:rPr>
                <w:color w:val="0D0D0D" w:themeColor="text1" w:themeTint="F2"/>
                <w:sz w:val="20"/>
                <w:szCs w:val="20"/>
              </w:rPr>
              <w:t xml:space="preserve"> )</w:t>
            </w:r>
            <w:proofErr w:type="gramEnd"/>
          </w:p>
        </w:tc>
        <w:tc>
          <w:tcPr>
            <w:tcW w:w="1215"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 xml:space="preserve">Предельные размеры </w:t>
            </w:r>
            <w:proofErr w:type="gramStart"/>
            <w:r>
              <w:rPr>
                <w:color w:val="0D0D0D" w:themeColor="text1" w:themeTint="F2"/>
                <w:sz w:val="20"/>
                <w:szCs w:val="20"/>
              </w:rPr>
              <w:t>земельных</w:t>
            </w:r>
            <w:proofErr w:type="gramEnd"/>
          </w:p>
          <w:p w:rsidR="00D512FA" w:rsidRDefault="007F0269">
            <w:pPr>
              <w:pStyle w:val="ConsPlusNormal1"/>
              <w:jc w:val="center"/>
              <w:rPr>
                <w:sz w:val="20"/>
                <w:szCs w:val="20"/>
              </w:rPr>
            </w:pPr>
            <w:r>
              <w:rPr>
                <w:color w:val="0D0D0D" w:themeColor="text1" w:themeTint="F2"/>
                <w:sz w:val="20"/>
                <w:szCs w:val="20"/>
              </w:rPr>
              <w:t>участков (кв</w:t>
            </w:r>
            <w:proofErr w:type="gramStart"/>
            <w:r>
              <w:rPr>
                <w:color w:val="0D0D0D" w:themeColor="text1" w:themeTint="F2"/>
                <w:sz w:val="20"/>
                <w:szCs w:val="20"/>
              </w:rPr>
              <w:t>.м</w:t>
            </w:r>
            <w:proofErr w:type="gramEnd"/>
            <w:r>
              <w:rPr>
                <w:color w:val="0D0D0D" w:themeColor="text1" w:themeTint="F2"/>
                <w:sz w:val="20"/>
                <w:szCs w:val="20"/>
              </w:rPr>
              <w:t>)</w:t>
            </w:r>
          </w:p>
        </w:tc>
        <w:tc>
          <w:tcPr>
            <w:tcW w:w="864"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Максимальный процент застройки,</w:t>
            </w:r>
          </w:p>
          <w:p w:rsidR="00D512FA" w:rsidRDefault="007F0269">
            <w:pPr>
              <w:pStyle w:val="ConsPlusNormal1"/>
              <w:jc w:val="center"/>
              <w:rPr>
                <w:sz w:val="20"/>
                <w:szCs w:val="20"/>
              </w:rPr>
            </w:pPr>
            <w:r>
              <w:rPr>
                <w:color w:val="0D0D0D" w:themeColor="text1" w:themeTint="F2"/>
                <w:sz w:val="20"/>
                <w:szCs w:val="20"/>
              </w:rPr>
              <w:t>в том числе в зависимости от количества надземных этажей</w:t>
            </w:r>
          </w:p>
        </w:tc>
        <w:tc>
          <w:tcPr>
            <w:tcW w:w="572"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jc w:val="center"/>
              <w:rPr>
                <w:sz w:val="20"/>
                <w:szCs w:val="20"/>
              </w:rPr>
            </w:pPr>
            <w:r>
              <w:rPr>
                <w:color w:val="0D0D0D" w:themeColor="text1" w:themeTint="F2"/>
                <w:sz w:val="20"/>
                <w:szCs w:val="20"/>
              </w:rPr>
              <w:t>Минимальные отступы от границ земельного участка (м)</w:t>
            </w: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jc w:val="center"/>
              <w:rPr>
                <w:sz w:val="20"/>
                <w:szCs w:val="20"/>
              </w:rPr>
            </w:pPr>
            <w:r>
              <w:rPr>
                <w:color w:val="0D0D0D" w:themeColor="text1" w:themeTint="F2"/>
                <w:sz w:val="20"/>
                <w:szCs w:val="20"/>
              </w:rPr>
              <w:t>Предельная высота зданий, строений (м)</w:t>
            </w:r>
          </w:p>
        </w:tc>
      </w:tr>
      <w:tr w:rsidR="00D512FA">
        <w:trPr>
          <w:trHeight w:val="253"/>
        </w:trPr>
        <w:tc>
          <w:tcPr>
            <w:tcW w:w="243" w:type="pct"/>
            <w:tcBorders>
              <w:left w:val="single" w:sz="4" w:space="0" w:color="auto"/>
              <w:bottom w:val="single" w:sz="4" w:space="0" w:color="auto"/>
              <w:right w:val="single" w:sz="4" w:space="0" w:color="auto"/>
            </w:tcBorders>
          </w:tcPr>
          <w:p w:rsidR="00D512FA" w:rsidRDefault="007F0269">
            <w:pPr>
              <w:pStyle w:val="ConsPlusNormal1"/>
              <w:jc w:val="center"/>
              <w:rPr>
                <w:sz w:val="20"/>
                <w:szCs w:val="20"/>
              </w:rPr>
            </w:pPr>
            <w:r>
              <w:rPr>
                <w:sz w:val="20"/>
                <w:szCs w:val="20"/>
              </w:rPr>
              <w:t>1</w:t>
            </w:r>
          </w:p>
        </w:tc>
        <w:tc>
          <w:tcPr>
            <w:tcW w:w="961" w:type="pct"/>
            <w:tcBorders>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Малоэтажная многоквартирная жилая застройка</w:t>
            </w:r>
          </w:p>
        </w:tc>
        <w:tc>
          <w:tcPr>
            <w:tcW w:w="589" w:type="pct"/>
            <w:tcBorders>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2.1.1</w:t>
            </w:r>
          </w:p>
        </w:tc>
        <w:tc>
          <w:tcPr>
            <w:tcW w:w="1219" w:type="pct"/>
            <w:gridSpan w:val="2"/>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864" w:type="pct"/>
            <w:gridSpan w:val="2"/>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568" w:type="pct"/>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56" w:type="pct"/>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Блокированная жилая застройка</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2.3</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Общественное использование объектов капитального строительства</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3.0</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Предоставление коммунальных услуг</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3.1.1</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5</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Амбулаторно-поликлиническое обслуживание</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3.4.1</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50</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lastRenderedPageBreak/>
              <w:t>6</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 xml:space="preserve">Стационарное медицинское обслуживание </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3.4.2</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7</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Медицинские организации особого назначения</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3.4.3</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8</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Развлекательные мероприятия</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4.8.1</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9</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Служебные гаражи</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10</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Выставочно-ярмарочная деятельность</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4.10</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11</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rPr>
                <w:sz w:val="20"/>
                <w:szCs w:val="20"/>
              </w:rPr>
            </w:pPr>
            <w:r>
              <w:rPr>
                <w:sz w:val="20"/>
                <w:szCs w:val="20"/>
              </w:rPr>
              <w:t>Транспорт</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7.0</w:t>
            </w:r>
          </w:p>
        </w:tc>
        <w:tc>
          <w:tcPr>
            <w:tcW w:w="1219"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864" w:type="pct"/>
            <w:gridSpan w:val="2"/>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0"/>
                <w:szCs w:val="20"/>
              </w:rPr>
            </w:pPr>
            <w:r>
              <w:rPr>
                <w:rFonts w:ascii="Times New Roman" w:hAnsi="Times New Roman"/>
                <w:sz w:val="20"/>
                <w:szCs w:val="20"/>
              </w:rPr>
              <w:t>2</w:t>
            </w:r>
          </w:p>
        </w:tc>
      </w:tr>
    </w:tbl>
    <w:p w:rsidR="00D512FA" w:rsidRDefault="00D512FA">
      <w:pPr>
        <w:pStyle w:val="af"/>
        <w:rPr>
          <w:bCs/>
          <w:iCs/>
          <w:color w:val="000000" w:themeColor="text1"/>
          <w:lang w:val="ru-RU"/>
        </w:rPr>
      </w:pPr>
    </w:p>
    <w:p w:rsidR="00D512FA" w:rsidRDefault="007F0269">
      <w:pPr>
        <w:pStyle w:val="af"/>
        <w:rPr>
          <w:b/>
          <w:lang w:val="ru-RU"/>
        </w:rPr>
      </w:pPr>
      <w:r>
        <w:rPr>
          <w:b/>
          <w:bCs/>
          <w:iCs/>
          <w:color w:val="0D0D0D" w:themeColor="text1" w:themeTint="F2"/>
          <w:lang w:val="ru-RU"/>
        </w:rPr>
        <w:t>Условн</w:t>
      </w:r>
      <w:proofErr w:type="gramStart"/>
      <w:r>
        <w:rPr>
          <w:b/>
          <w:bCs/>
          <w:iCs/>
          <w:color w:val="0D0D0D" w:themeColor="text1" w:themeTint="F2"/>
          <w:lang w:val="ru-RU"/>
        </w:rPr>
        <w:t>о-</w:t>
      </w:r>
      <w:proofErr w:type="gramEnd"/>
      <w:r>
        <w:rPr>
          <w:b/>
          <w:bCs/>
          <w:iCs/>
          <w:color w:val="0D0D0D" w:themeColor="text1" w:themeTint="F2"/>
          <w:lang w:val="ru-RU"/>
        </w:rPr>
        <w:t xml:space="preserve"> разрешенные виды разрешенного использования </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2.7</w:t>
      </w:r>
    </w:p>
    <w:p w:rsidR="00D512FA" w:rsidRDefault="00D512FA">
      <w:pPr>
        <w:pStyle w:val="Iauiue"/>
        <w:ind w:right="-426" w:firstLine="709"/>
        <w:jc w:val="right"/>
        <w:rPr>
          <w:rFonts w:eastAsia="Times New Roman"/>
          <w:iCs/>
          <w:color w:val="000000" w:themeColor="text1"/>
          <w:sz w:val="24"/>
          <w:szCs w:val="24"/>
          <w:lang w:bidi="en-US"/>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901"/>
        <w:gridCol w:w="1165"/>
        <w:gridCol w:w="2403"/>
        <w:gridCol w:w="8"/>
        <w:gridCol w:w="1701"/>
        <w:gridCol w:w="8"/>
        <w:gridCol w:w="1123"/>
        <w:gridCol w:w="1100"/>
      </w:tblGrid>
      <w:tr w:rsidR="00D512FA">
        <w:tc>
          <w:tcPr>
            <w:tcW w:w="243"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ConsPlusNormal1"/>
              <w:rPr>
                <w:color w:val="0D0D0D" w:themeColor="text1" w:themeTint="F2"/>
                <w:sz w:val="20"/>
                <w:szCs w:val="20"/>
              </w:rPr>
            </w:pPr>
            <w:proofErr w:type="gramStart"/>
            <w:r>
              <w:rPr>
                <w:color w:val="0D0D0D" w:themeColor="text1" w:themeTint="F2"/>
                <w:sz w:val="20"/>
                <w:szCs w:val="20"/>
              </w:rPr>
              <w:t>п</w:t>
            </w:r>
            <w:proofErr w:type="gramEnd"/>
            <w:r>
              <w:rPr>
                <w:color w:val="0D0D0D" w:themeColor="text1" w:themeTint="F2"/>
                <w:sz w:val="20"/>
                <w:szCs w:val="20"/>
              </w:rPr>
              <w:t>/п</w:t>
            </w:r>
          </w:p>
        </w:tc>
        <w:tc>
          <w:tcPr>
            <w:tcW w:w="961"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Наименование ВРИ</w:t>
            </w:r>
          </w:p>
        </w:tc>
        <w:tc>
          <w:tcPr>
            <w:tcW w:w="589"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proofErr w:type="gramStart"/>
            <w:r>
              <w:rPr>
                <w:color w:val="0D0D0D" w:themeColor="text1" w:themeTint="F2"/>
                <w:sz w:val="20"/>
                <w:szCs w:val="20"/>
              </w:rPr>
              <w:t>Код (числовоеобозначение ВРИ</w:t>
            </w:r>
            <w:proofErr w:type="gramEnd"/>
          </w:p>
        </w:tc>
        <w:tc>
          <w:tcPr>
            <w:tcW w:w="1215"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 xml:space="preserve">Предельные размеры </w:t>
            </w:r>
            <w:proofErr w:type="gramStart"/>
            <w:r>
              <w:rPr>
                <w:color w:val="0D0D0D" w:themeColor="text1" w:themeTint="F2"/>
                <w:sz w:val="20"/>
                <w:szCs w:val="20"/>
              </w:rPr>
              <w:t>земельных</w:t>
            </w:r>
            <w:proofErr w:type="gramEnd"/>
          </w:p>
          <w:p w:rsidR="00D512FA" w:rsidRDefault="007F0269">
            <w:pPr>
              <w:pStyle w:val="ConsPlusNormal1"/>
              <w:jc w:val="both"/>
            </w:pPr>
            <w:r>
              <w:rPr>
                <w:color w:val="0D0D0D" w:themeColor="text1" w:themeTint="F2"/>
                <w:sz w:val="20"/>
                <w:szCs w:val="20"/>
              </w:rPr>
              <w:t>участков (кв</w:t>
            </w:r>
            <w:proofErr w:type="gramStart"/>
            <w:r>
              <w:rPr>
                <w:color w:val="0D0D0D" w:themeColor="text1" w:themeTint="F2"/>
                <w:sz w:val="20"/>
                <w:szCs w:val="20"/>
              </w:rPr>
              <w:t>.м</w:t>
            </w:r>
            <w:proofErr w:type="gramEnd"/>
            <w:r>
              <w:rPr>
                <w:color w:val="0D0D0D" w:themeColor="text1" w:themeTint="F2"/>
                <w:sz w:val="20"/>
                <w:szCs w:val="20"/>
              </w:rPr>
              <w:t>)</w:t>
            </w:r>
          </w:p>
        </w:tc>
        <w:tc>
          <w:tcPr>
            <w:tcW w:w="864"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Максимальный процент застройки,</w:t>
            </w:r>
          </w:p>
          <w:p w:rsidR="00D512FA" w:rsidRDefault="007F0269">
            <w:pPr>
              <w:pStyle w:val="ConsPlusNormal1"/>
              <w:jc w:val="both"/>
            </w:pPr>
            <w:r>
              <w:rPr>
                <w:color w:val="0D0D0D" w:themeColor="text1" w:themeTint="F2"/>
                <w:sz w:val="20"/>
                <w:szCs w:val="20"/>
              </w:rPr>
              <w:t>в том числе в зависимости от количества надземных этажей</w:t>
            </w:r>
          </w:p>
        </w:tc>
        <w:tc>
          <w:tcPr>
            <w:tcW w:w="572"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Минимальные отступы от границ земельного участка (м)</w:t>
            </w: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Предельная высота зданий, строений (м)</w:t>
            </w:r>
          </w:p>
        </w:tc>
      </w:tr>
      <w:tr w:rsidR="00D512FA">
        <w:trPr>
          <w:trHeight w:val="253"/>
        </w:trPr>
        <w:tc>
          <w:tcPr>
            <w:tcW w:w="243" w:type="pct"/>
            <w:tcBorders>
              <w:left w:val="single" w:sz="4" w:space="0" w:color="auto"/>
              <w:bottom w:val="single" w:sz="4" w:space="0" w:color="auto"/>
              <w:right w:val="single" w:sz="4" w:space="0" w:color="auto"/>
            </w:tcBorders>
          </w:tcPr>
          <w:p w:rsidR="00D512FA" w:rsidRDefault="007F0269">
            <w:pPr>
              <w:pStyle w:val="ConsPlusNormal1"/>
              <w:jc w:val="center"/>
            </w:pPr>
            <w:r>
              <w:t>1</w:t>
            </w:r>
          </w:p>
        </w:tc>
        <w:tc>
          <w:tcPr>
            <w:tcW w:w="961" w:type="pct"/>
            <w:tcBorders>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Cs w:val="24"/>
              </w:rPr>
            </w:pPr>
            <w:r>
              <w:rPr>
                <w:rFonts w:ascii="Times New Roman" w:hAnsi="Times New Roman" w:cs="Times New Roman"/>
                <w:szCs w:val="24"/>
              </w:rPr>
              <w:t xml:space="preserve">Для индивидуального жилищного строительства </w:t>
            </w:r>
          </w:p>
        </w:tc>
        <w:tc>
          <w:tcPr>
            <w:tcW w:w="589" w:type="pct"/>
            <w:tcBorders>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Cs w:val="24"/>
              </w:rPr>
            </w:pPr>
            <w:r>
              <w:rPr>
                <w:rFonts w:ascii="Times New Roman" w:hAnsi="Times New Roman" w:cs="Times New Roman"/>
                <w:szCs w:val="24"/>
              </w:rPr>
              <w:t>2.1</w:t>
            </w:r>
          </w:p>
          <w:p w:rsidR="00D512FA" w:rsidRDefault="00D512FA">
            <w:pPr>
              <w:pStyle w:val="Table"/>
              <w:rPr>
                <w:rFonts w:ascii="Times New Roman" w:eastAsia="Calibri" w:hAnsi="Times New Roman" w:cs="Times New Roman"/>
                <w:szCs w:val="24"/>
              </w:rPr>
            </w:pPr>
          </w:p>
        </w:tc>
        <w:tc>
          <w:tcPr>
            <w:tcW w:w="1219" w:type="pct"/>
            <w:gridSpan w:val="2"/>
            <w:tcBorders>
              <w:top w:val="single" w:sz="4" w:space="0" w:color="auto"/>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864" w:type="pct"/>
            <w:gridSpan w:val="2"/>
            <w:tcBorders>
              <w:top w:val="single" w:sz="4" w:space="0" w:color="auto"/>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568" w:type="pct"/>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Не нормируется</w:t>
            </w:r>
          </w:p>
        </w:tc>
        <w:tc>
          <w:tcPr>
            <w:tcW w:w="556" w:type="pct"/>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sz w:val="24"/>
                <w:szCs w:val="24"/>
              </w:rPr>
            </w:pPr>
            <w:r>
              <w:rPr>
                <w:rFonts w:ascii="Times New Roman" w:hAnsi="Times New Roman"/>
                <w:sz w:val="24"/>
                <w:szCs w:val="24"/>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Cs w:val="24"/>
              </w:rPr>
            </w:pPr>
            <w:r>
              <w:rPr>
                <w:rFonts w:ascii="Times New Roman" w:hAnsi="Times New Roman" w:cs="Times New Roman"/>
                <w:szCs w:val="24"/>
              </w:rPr>
              <w:t>2</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pPr>
            <w:r>
              <w:t>Хранение автотранспорта</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ConsPlusNormal1"/>
            </w:pPr>
            <w:r>
              <w:t>2.7.1</w:t>
            </w:r>
          </w:p>
        </w:tc>
        <w:tc>
          <w:tcPr>
            <w:tcW w:w="1219" w:type="pct"/>
            <w:gridSpan w:val="2"/>
            <w:tcBorders>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864" w:type="pct"/>
            <w:gridSpan w:val="2"/>
            <w:tcBorders>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4"/>
                <w:szCs w:val="24"/>
              </w:rPr>
            </w:pPr>
            <w:r>
              <w:rPr>
                <w:rFonts w:ascii="Times New Roman" w:hAnsi="Times New Roman"/>
                <w:sz w:val="24"/>
                <w:szCs w:val="24"/>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Cs w:val="24"/>
              </w:rPr>
            </w:pPr>
            <w:r>
              <w:rPr>
                <w:rFonts w:ascii="Times New Roman" w:hAnsi="Times New Roman" w:cs="Times New Roman"/>
                <w:szCs w:val="24"/>
              </w:rPr>
              <w:t>3</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Cs w:val="24"/>
              </w:rPr>
            </w:pPr>
            <w:r>
              <w:rPr>
                <w:rFonts w:ascii="Times New Roman" w:hAnsi="Times New Roman" w:cs="Times New Roman"/>
                <w:szCs w:val="24"/>
              </w:rPr>
              <w:t xml:space="preserve">Рынки </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Cs w:val="24"/>
              </w:rPr>
            </w:pPr>
            <w:r>
              <w:rPr>
                <w:rFonts w:ascii="Times New Roman" w:hAnsi="Times New Roman" w:cs="Times New Roman"/>
                <w:szCs w:val="24"/>
              </w:rPr>
              <w:t>4.3</w:t>
            </w:r>
          </w:p>
        </w:tc>
        <w:tc>
          <w:tcPr>
            <w:tcW w:w="1219" w:type="pct"/>
            <w:gridSpan w:val="2"/>
            <w:tcBorders>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864" w:type="pct"/>
            <w:gridSpan w:val="2"/>
            <w:tcBorders>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4"/>
                <w:szCs w:val="24"/>
              </w:rPr>
            </w:pPr>
            <w:r>
              <w:rPr>
                <w:rFonts w:ascii="Times New Roman" w:hAnsi="Times New Roman"/>
                <w:sz w:val="24"/>
                <w:szCs w:val="24"/>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Cs w:val="24"/>
              </w:rPr>
            </w:pPr>
            <w:r>
              <w:rPr>
                <w:rFonts w:ascii="Times New Roman" w:hAnsi="Times New Roman" w:cs="Times New Roman"/>
                <w:szCs w:val="24"/>
              </w:rPr>
              <w:t>4</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Cs w:val="24"/>
              </w:rPr>
            </w:pPr>
            <w:r>
              <w:rPr>
                <w:rFonts w:ascii="Times New Roman" w:hAnsi="Times New Roman" w:cs="Times New Roman"/>
                <w:szCs w:val="24"/>
              </w:rPr>
              <w:t>Служебные гаражи</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Cs w:val="24"/>
              </w:rPr>
            </w:pPr>
            <w:r>
              <w:rPr>
                <w:rFonts w:ascii="Times New Roman" w:hAnsi="Times New Roman" w:cs="Times New Roman"/>
                <w:szCs w:val="24"/>
              </w:rPr>
              <w:t>4.9</w:t>
            </w:r>
          </w:p>
        </w:tc>
        <w:tc>
          <w:tcPr>
            <w:tcW w:w="1219" w:type="pct"/>
            <w:gridSpan w:val="2"/>
            <w:tcBorders>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864" w:type="pct"/>
            <w:gridSpan w:val="2"/>
            <w:tcBorders>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4"/>
                <w:szCs w:val="24"/>
              </w:rPr>
            </w:pPr>
            <w:r>
              <w:rPr>
                <w:rFonts w:ascii="Times New Roman" w:hAnsi="Times New Roman"/>
                <w:sz w:val="24"/>
                <w:szCs w:val="24"/>
              </w:rPr>
              <w:t>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Cs w:val="24"/>
              </w:rPr>
            </w:pPr>
            <w:r>
              <w:rPr>
                <w:rFonts w:ascii="Times New Roman" w:hAnsi="Times New Roman" w:cs="Times New Roman"/>
                <w:szCs w:val="24"/>
              </w:rPr>
              <w:lastRenderedPageBreak/>
              <w:t>5</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Cs w:val="24"/>
              </w:rPr>
            </w:pPr>
            <w:r>
              <w:rPr>
                <w:rFonts w:ascii="Times New Roman" w:hAnsi="Times New Roman" w:cs="Times New Roman"/>
                <w:szCs w:val="24"/>
              </w:rPr>
              <w:t xml:space="preserve">Связь </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Cs w:val="24"/>
              </w:rPr>
            </w:pPr>
            <w:r>
              <w:rPr>
                <w:rFonts w:ascii="Times New Roman" w:hAnsi="Times New Roman" w:cs="Times New Roman"/>
                <w:szCs w:val="24"/>
              </w:rPr>
              <w:t>6.8</w:t>
            </w:r>
          </w:p>
        </w:tc>
        <w:tc>
          <w:tcPr>
            <w:tcW w:w="1219" w:type="pct"/>
            <w:gridSpan w:val="2"/>
            <w:tcBorders>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864" w:type="pct"/>
            <w:gridSpan w:val="2"/>
            <w:tcBorders>
              <w:left w:val="single" w:sz="4" w:space="0" w:color="auto"/>
              <w:right w:val="single" w:sz="4" w:space="0" w:color="auto"/>
            </w:tcBorders>
          </w:tcPr>
          <w:p w:rsidR="00D512FA" w:rsidRDefault="007F0269">
            <w:pPr>
              <w:jc w:val="center"/>
              <w:rPr>
                <w:rFonts w:ascii="Times New Roman" w:hAnsi="Times New Roman"/>
                <w:sz w:val="24"/>
                <w:szCs w:val="24"/>
              </w:rPr>
            </w:pPr>
            <w:r>
              <w:rPr>
                <w:rFonts w:ascii="Times New Roman" w:hAnsi="Times New Roman"/>
                <w:sz w:val="24"/>
                <w:szCs w:val="24"/>
              </w:rPr>
              <w:t>Не нормируется</w:t>
            </w:r>
          </w:p>
        </w:tc>
        <w:tc>
          <w:tcPr>
            <w:tcW w:w="568" w:type="pct"/>
            <w:tcBorders>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4"/>
                <w:szCs w:val="24"/>
              </w:rPr>
            </w:pPr>
            <w:r>
              <w:rPr>
                <w:rFonts w:ascii="Times New Roman" w:hAnsi="Times New Roman"/>
                <w:color w:val="0D0D0D" w:themeColor="text1" w:themeTint="F2"/>
                <w:sz w:val="24"/>
                <w:szCs w:val="24"/>
              </w:rPr>
              <w:t>Не нормируется</w:t>
            </w:r>
          </w:p>
        </w:tc>
        <w:tc>
          <w:tcPr>
            <w:tcW w:w="556" w:type="pct"/>
            <w:tcBorders>
              <w:left w:val="single" w:sz="4" w:space="0" w:color="auto"/>
              <w:right w:val="single" w:sz="4" w:space="0" w:color="auto"/>
            </w:tcBorders>
            <w:vAlign w:val="center"/>
          </w:tcPr>
          <w:p w:rsidR="00D512FA" w:rsidRDefault="007F0269">
            <w:pPr>
              <w:jc w:val="center"/>
              <w:rPr>
                <w:rFonts w:ascii="Times New Roman" w:hAnsi="Times New Roman"/>
                <w:sz w:val="24"/>
                <w:szCs w:val="24"/>
              </w:rPr>
            </w:pPr>
            <w:r>
              <w:rPr>
                <w:rFonts w:ascii="Times New Roman" w:hAnsi="Times New Roman"/>
                <w:sz w:val="24"/>
                <w:szCs w:val="24"/>
              </w:rPr>
              <w:t>2</w:t>
            </w:r>
          </w:p>
        </w:tc>
      </w:tr>
    </w:tbl>
    <w:p w:rsidR="00D512FA" w:rsidRDefault="00D512FA">
      <w:pPr>
        <w:pStyle w:val="af6"/>
      </w:pPr>
    </w:p>
    <w:p w:rsidR="00D512FA" w:rsidRDefault="00D512FA">
      <w:pPr>
        <w:pStyle w:val="af6"/>
      </w:pPr>
    </w:p>
    <w:p w:rsidR="00D512FA" w:rsidRDefault="007F0269">
      <w:pPr>
        <w:pStyle w:val="af6"/>
      </w:pPr>
      <w:r>
        <w:t>Иные показатели в  зоне делового, общественного и коммерческого назначения (ОД-1)</w:t>
      </w:r>
    </w:p>
    <w:p w:rsidR="00D512FA" w:rsidRDefault="007F0269">
      <w:pPr>
        <w:spacing w:line="240" w:lineRule="auto"/>
        <w:ind w:firstLine="708"/>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расположенных в общественно-деловых зонах  не нормируются.</w:t>
      </w:r>
    </w:p>
    <w:p w:rsidR="00D512FA" w:rsidRDefault="007F0269">
      <w:pPr>
        <w:tabs>
          <w:tab w:val="left" w:pos="9356"/>
        </w:tabs>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На территории данной зоны допускается устройство лицевых и межевых декоративных решетчатых ограждений высотой не более 1 м.</w:t>
      </w:r>
    </w:p>
    <w:p w:rsidR="00D512FA" w:rsidRDefault="007F0269">
      <w:pPr>
        <w:tabs>
          <w:tab w:val="left" w:pos="9356"/>
        </w:tabs>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Требования к параметрам сооружений и границам земельных участков в соответствии со следующими документами:</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СНиП 2.08.02-89* "Общественные здания и сооружения" (далее - СНиП 2.08.02-89*);</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xml:space="preserve">- </w:t>
      </w:r>
      <w:hyperlink r:id="rId13" w:history="1">
        <w:r>
          <w:rPr>
            <w:rFonts w:ascii="Times New Roman" w:eastAsia="Times New Roman" w:hAnsi="Times New Roman"/>
            <w:bCs/>
            <w:iCs/>
            <w:color w:val="000000" w:themeColor="text1"/>
            <w:sz w:val="24"/>
            <w:szCs w:val="24"/>
            <w:lang w:eastAsia="ar-SA" w:bidi="en-US"/>
          </w:rPr>
          <w:t>региональными нормативами</w:t>
        </w:r>
      </w:hyperlink>
      <w:r>
        <w:rPr>
          <w:rFonts w:ascii="Times New Roman" w:eastAsia="Times New Roman" w:hAnsi="Times New Roman"/>
          <w:bCs/>
          <w:iCs/>
          <w:color w:val="000000" w:themeColor="text1"/>
          <w:sz w:val="24"/>
          <w:szCs w:val="24"/>
          <w:lang w:eastAsia="ar-SA" w:bidi="en-US"/>
        </w:rPr>
        <w:t xml:space="preserve"> градостроительного проектирования;</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иными действующими нормативными актами и техническими регламентами.</w:t>
      </w:r>
    </w:p>
    <w:p w:rsidR="00D512FA" w:rsidRDefault="007F0269">
      <w:pPr>
        <w:pStyle w:val="3"/>
        <w:suppressAutoHyphens/>
        <w:spacing w:before="180" w:after="120"/>
        <w:ind w:left="0" w:firstLine="0"/>
        <w:jc w:val="center"/>
        <w:rPr>
          <w:color w:val="000000" w:themeColor="text1"/>
          <w:lang w:eastAsia="ar-SA"/>
        </w:rPr>
      </w:pPr>
      <w:bookmarkStart w:id="30" w:name="_Toc209775966"/>
      <w:r>
        <w:rPr>
          <w:color w:val="000000" w:themeColor="text1"/>
          <w:lang w:eastAsia="ar-SA"/>
        </w:rPr>
        <w:t>Статья 30. Градостроительные регламенты для производственных зон</w:t>
      </w:r>
      <w:bookmarkEnd w:id="29"/>
      <w:bookmarkEnd w:id="30"/>
      <w:r>
        <w:rPr>
          <w:rFonts w:eastAsiaTheme="minorHAnsi"/>
          <w:szCs w:val="24"/>
        </w:rPr>
        <w:t>, зоны инженерной и транспортной инфраструктур</w:t>
      </w:r>
    </w:p>
    <w:p w:rsidR="00D512FA" w:rsidRDefault="007F0269">
      <w:pPr>
        <w:autoSpaceDE w:val="0"/>
        <w:autoSpaceDN w:val="0"/>
        <w:adjustRightInd w:val="0"/>
        <w:spacing w:after="0" w:line="240" w:lineRule="auto"/>
        <w:jc w:val="both"/>
        <w:rPr>
          <w:rFonts w:ascii="Times New Roman" w:eastAsia="Times New Roman" w:hAnsi="Times New Roman"/>
          <w:bCs/>
          <w:iCs/>
          <w:color w:val="000000" w:themeColor="text1"/>
          <w:sz w:val="24"/>
          <w:szCs w:val="24"/>
          <w:lang w:eastAsia="ar-SA" w:bidi="en-US"/>
        </w:rPr>
      </w:pPr>
      <w:proofErr w:type="gramStart"/>
      <w:r>
        <w:rPr>
          <w:rFonts w:ascii="Times New Roman" w:eastAsia="Times New Roman" w:hAnsi="Times New Roman"/>
          <w:bCs/>
          <w:iCs/>
          <w:color w:val="000000" w:themeColor="text1"/>
          <w:sz w:val="24"/>
          <w:szCs w:val="24"/>
          <w:lang w:eastAsia="ar-SA" w:bidi="en-US"/>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а также для установления санитарно-защитных зон таких объектов в соответствии с требованиями технических регламентов.</w:t>
      </w:r>
      <w:proofErr w:type="gramEnd"/>
    </w:p>
    <w:p w:rsidR="00D512FA" w:rsidRDefault="007F0269">
      <w:pPr>
        <w:pStyle w:val="af"/>
        <w:jc w:val="center"/>
        <w:rPr>
          <w:bCs/>
          <w:iCs/>
          <w:color w:val="000000" w:themeColor="text1"/>
          <w:lang w:val="ru-RU"/>
        </w:rPr>
      </w:pPr>
      <w:r>
        <w:rPr>
          <w:b/>
          <w:color w:val="0D0D0D" w:themeColor="text1" w:themeTint="F2"/>
          <w:lang w:val="ru-RU" w:eastAsia="ru-RU"/>
        </w:rPr>
        <w:t>К</w:t>
      </w:r>
      <w:r>
        <w:rPr>
          <w:b/>
          <w:iCs/>
          <w:color w:val="000000"/>
          <w:lang w:val="ru-RU" w:eastAsia="ru-RU"/>
        </w:rPr>
        <w:t>оммунальная зона - зона размещения коммунальных и складских объектов, объектов жилищно-коммунального хозяйства, объектов транспорта, объектов оптовой торговли</w:t>
      </w:r>
      <w:r>
        <w:rPr>
          <w:b/>
          <w:color w:val="0D0D0D" w:themeColor="text1" w:themeTint="F2"/>
          <w:lang w:val="ru-RU" w:eastAsia="ru-RU"/>
        </w:rPr>
        <w:t xml:space="preserve"> (П-1)</w:t>
      </w:r>
    </w:p>
    <w:p w:rsidR="00D512FA" w:rsidRDefault="007F0269">
      <w:pPr>
        <w:pStyle w:val="Iauiue"/>
        <w:ind w:left="284" w:right="-1"/>
        <w:jc w:val="center"/>
        <w:rPr>
          <w:b/>
          <w:sz w:val="24"/>
          <w:szCs w:val="24"/>
          <w:lang w:eastAsia="ru-RU" w:bidi="hi-IN"/>
        </w:rPr>
      </w:pPr>
      <w:r>
        <w:rPr>
          <w:b/>
          <w:bCs/>
          <w:iCs/>
          <w:color w:val="000000" w:themeColor="text1"/>
          <w:sz w:val="24"/>
          <w:szCs w:val="24"/>
        </w:rPr>
        <w:t>Основные виды разрешенного использования</w:t>
      </w:r>
    </w:p>
    <w:p w:rsidR="00D512FA" w:rsidRDefault="00D512FA">
      <w:pPr>
        <w:pStyle w:val="af"/>
        <w:rPr>
          <w:b/>
          <w:bCs/>
          <w:iCs/>
          <w:color w:val="000000" w:themeColor="text1"/>
          <w:lang w:val="ru-RU"/>
        </w:rPr>
      </w:pP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2.8</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2566"/>
        <w:gridCol w:w="1134"/>
        <w:gridCol w:w="852"/>
        <w:gridCol w:w="1035"/>
        <w:gridCol w:w="1373"/>
        <w:gridCol w:w="1418"/>
        <w:gridCol w:w="1204"/>
      </w:tblGrid>
      <w:tr w:rsidR="00D512FA">
        <w:trPr>
          <w:trHeight w:val="553"/>
          <w:tblHeader/>
          <w:jc w:val="center"/>
        </w:trPr>
        <w:tc>
          <w:tcPr>
            <w:tcW w:w="242"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74" w:type="pct"/>
            <w:vMerge w:val="restart"/>
            <w:shd w:val="clear" w:color="auto" w:fill="D9D9D9" w:themeFill="background1" w:themeFillShade="D9"/>
            <w:vAlign w:val="center"/>
          </w:tcPr>
          <w:p w:rsidR="00D512FA" w:rsidRDefault="007F0269">
            <w:pPr>
              <w:pStyle w:val="TableParagraph"/>
              <w:jc w:val="center"/>
              <w:rPr>
                <w:color w:val="0D0D0D" w:themeColor="text1" w:themeTint="F2"/>
                <w:sz w:val="20"/>
                <w:szCs w:val="20"/>
              </w:rPr>
            </w:pPr>
            <w:r>
              <w:rPr>
                <w:color w:val="0D0D0D" w:themeColor="text1" w:themeTint="F2"/>
                <w:sz w:val="20"/>
                <w:szCs w:val="20"/>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(числовоеобозначение ВРИ)</w:t>
            </w:r>
          </w:p>
        </w:tc>
        <w:tc>
          <w:tcPr>
            <w:tcW w:w="937"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682"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04"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98"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342"/>
          <w:tblHeader/>
          <w:jc w:val="center"/>
        </w:trPr>
        <w:tc>
          <w:tcPr>
            <w:tcW w:w="242"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1274"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563"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sz w:val="20"/>
                <w:szCs w:val="20"/>
              </w:rPr>
            </w:pPr>
            <w:r>
              <w:rPr>
                <w:color w:val="0D0D0D" w:themeColor="text1" w:themeTint="F2"/>
                <w:sz w:val="20"/>
                <w:szCs w:val="20"/>
              </w:rPr>
              <w:t>min</w:t>
            </w:r>
          </w:p>
        </w:tc>
        <w:tc>
          <w:tcPr>
            <w:tcW w:w="514"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sz w:val="20"/>
                <w:szCs w:val="20"/>
              </w:rPr>
            </w:pPr>
            <w:r>
              <w:rPr>
                <w:color w:val="0D0D0D" w:themeColor="text1" w:themeTint="F2"/>
                <w:sz w:val="20"/>
                <w:szCs w:val="20"/>
              </w:rPr>
              <w:t>max</w:t>
            </w:r>
          </w:p>
        </w:tc>
        <w:tc>
          <w:tcPr>
            <w:tcW w:w="682"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c>
          <w:tcPr>
            <w:tcW w:w="704" w:type="pct"/>
            <w:vMerge/>
            <w:tcBorders>
              <w:top w:val="nil"/>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c>
          <w:tcPr>
            <w:tcW w:w="598" w:type="pct"/>
            <w:vMerge/>
            <w:tcBorders>
              <w:bottom w:val="single" w:sz="4" w:space="0" w:color="auto"/>
            </w:tcBorders>
            <w:vAlign w:val="center"/>
          </w:tcPr>
          <w:p w:rsidR="00D512FA" w:rsidRDefault="00D512FA">
            <w:pPr>
              <w:jc w:val="center"/>
              <w:rPr>
                <w:rFonts w:ascii="Times New Roman" w:hAnsi="Times New Roman"/>
                <w:color w:val="0D0D0D" w:themeColor="text1" w:themeTint="F2"/>
                <w:sz w:val="20"/>
                <w:szCs w:val="20"/>
              </w:rPr>
            </w:pPr>
          </w:p>
        </w:tc>
      </w:tr>
      <w:tr w:rsidR="00D512FA">
        <w:trPr>
          <w:trHeight w:val="4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Хранение автотранспорта</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2.7.1</w:t>
            </w:r>
          </w:p>
        </w:tc>
        <w:tc>
          <w:tcPr>
            <w:tcW w:w="2921" w:type="pct"/>
            <w:gridSpan w:val="5"/>
            <w:vMerge w:val="restart"/>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r>
      <w:tr w:rsidR="00D512FA">
        <w:trPr>
          <w:trHeight w:val="4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Коммунальное обслуживание</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lastRenderedPageBreak/>
              <w:t>3.</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Предоставление коммунальных услуг</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3.1.1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4.</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Магазины</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4.4</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0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5.</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Служебные гаражи</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4.9</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6.</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Объекты дорожного сервиса</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4.9.1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7.</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Заправка транспортных средств</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4.9.1.1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8.</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Обеспечение дорожного отдыха</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4.9.1.2</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2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9.</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Автомобильные мойки</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4.9.1.3</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2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10.</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Ремонт автомобилей</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4.9.1.4</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06"/>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11.</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Производственная деятельность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6.0</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12.</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Легкая промышленность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6.3</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13.</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Пищевая промышленность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6.4</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14.</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Строительная промышленность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6.6</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262"/>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15.</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Энергетика</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6.7</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3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16.</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Связь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6.8</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3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17.</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Склад</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6.9</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3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18.</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Складские площадки</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6.9.1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43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19.</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Целлюлозно-бумажная промышленность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6.11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20.</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Транспорт</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7.0</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21.</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Автомобильный транспорт</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7.2</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22.</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Размещение автомобильных дорог</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7.2.1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23.</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Обслуживание перевозок пассажиров</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7.2.2</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24</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Стоянки транспорта общего пользования</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7.2.3</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lastRenderedPageBreak/>
              <w:t>25</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Трубопроводный транспорт</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7.5</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26</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Обеспечение обороны и безопасности</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8.0</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27</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Обеспечение вооруженных сил</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8.1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28</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Заготовка древесины</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10.1</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29</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Земельные участки (территории) общего пользования</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12.0</w:t>
            </w:r>
          </w:p>
        </w:tc>
        <w:tc>
          <w:tcPr>
            <w:tcW w:w="2921" w:type="pct"/>
            <w:gridSpan w:val="5"/>
            <w:vMerge/>
            <w:tcBorders>
              <w:left w:val="single" w:sz="4" w:space="0" w:color="auto"/>
              <w:right w:val="single" w:sz="4" w:space="0" w:color="auto"/>
            </w:tcBorders>
            <w:vAlign w:val="center"/>
          </w:tcPr>
          <w:p w:rsidR="00D512FA" w:rsidRDefault="00D512FA">
            <w:pPr>
              <w:jc w:val="center"/>
              <w:rPr>
                <w:rFonts w:ascii="Times New Roman" w:hAnsi="Times New Roman"/>
                <w:sz w:val="20"/>
                <w:szCs w:val="20"/>
                <w:lang w:val="ru-RU"/>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30</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Улично-дорожная сеть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12.0.1</w:t>
            </w:r>
          </w:p>
        </w:tc>
        <w:tc>
          <w:tcPr>
            <w:tcW w:w="2921" w:type="pct"/>
            <w:gridSpan w:val="5"/>
            <w:vMerge/>
            <w:tcBorders>
              <w:left w:val="single" w:sz="4" w:space="0" w:color="auto"/>
              <w:bottom w:val="single" w:sz="4" w:space="0" w:color="auto"/>
              <w:right w:val="single" w:sz="4" w:space="0" w:color="auto"/>
            </w:tcBorders>
            <w:vAlign w:val="center"/>
          </w:tcPr>
          <w:p w:rsidR="00D512FA" w:rsidRDefault="00D512FA">
            <w:pPr>
              <w:jc w:val="center"/>
              <w:rPr>
                <w:rFonts w:ascii="Times New Roman" w:hAnsi="Times New Roman"/>
                <w:sz w:val="20"/>
                <w:szCs w:val="20"/>
              </w:rPr>
            </w:pP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
        <w:rPr>
          <w:b/>
          <w:bCs/>
          <w:iCs/>
          <w:color w:val="0D0D0D" w:themeColor="text1" w:themeTint="F2"/>
          <w:lang w:val="ru-RU"/>
        </w:rPr>
      </w:pPr>
      <w:r>
        <w:rPr>
          <w:b/>
          <w:bCs/>
          <w:iCs/>
          <w:color w:val="0D0D0D" w:themeColor="text1" w:themeTint="F2"/>
          <w:lang w:val="ru-RU"/>
        </w:rPr>
        <w:t>Вспомогательные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2.9</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901"/>
        <w:gridCol w:w="1165"/>
        <w:gridCol w:w="2403"/>
        <w:gridCol w:w="1709"/>
        <w:gridCol w:w="1131"/>
        <w:gridCol w:w="1100"/>
      </w:tblGrid>
      <w:tr w:rsidR="00D512FA">
        <w:tc>
          <w:tcPr>
            <w:tcW w:w="243"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ConsPlusNormal1"/>
              <w:rPr>
                <w:color w:val="0D0D0D" w:themeColor="text1" w:themeTint="F2"/>
                <w:sz w:val="20"/>
                <w:szCs w:val="20"/>
              </w:rPr>
            </w:pPr>
            <w:proofErr w:type="gramStart"/>
            <w:r>
              <w:rPr>
                <w:color w:val="0D0D0D" w:themeColor="text1" w:themeTint="F2"/>
                <w:sz w:val="20"/>
                <w:szCs w:val="20"/>
              </w:rPr>
              <w:t>п</w:t>
            </w:r>
            <w:proofErr w:type="gramEnd"/>
            <w:r>
              <w:rPr>
                <w:color w:val="0D0D0D" w:themeColor="text1" w:themeTint="F2"/>
                <w:sz w:val="20"/>
                <w:szCs w:val="20"/>
              </w:rPr>
              <w:t>/п</w:t>
            </w:r>
          </w:p>
        </w:tc>
        <w:tc>
          <w:tcPr>
            <w:tcW w:w="961"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rPr>
                <w:sz w:val="20"/>
                <w:szCs w:val="20"/>
              </w:rPr>
            </w:pPr>
            <w:r>
              <w:rPr>
                <w:color w:val="0D0D0D" w:themeColor="text1" w:themeTint="F2"/>
                <w:sz w:val="20"/>
                <w:szCs w:val="20"/>
              </w:rPr>
              <w:t>Наименование ВРИ</w:t>
            </w:r>
          </w:p>
        </w:tc>
        <w:tc>
          <w:tcPr>
            <w:tcW w:w="589"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proofErr w:type="gramStart"/>
            <w:r>
              <w:rPr>
                <w:color w:val="0D0D0D" w:themeColor="text1" w:themeTint="F2"/>
                <w:sz w:val="20"/>
                <w:szCs w:val="20"/>
              </w:rPr>
              <w:t>Код (числовоеобозначение ВРИ</w:t>
            </w:r>
            <w:proofErr w:type="gramEnd"/>
          </w:p>
        </w:tc>
        <w:tc>
          <w:tcPr>
            <w:tcW w:w="1215"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 xml:space="preserve">Предельные размеры </w:t>
            </w:r>
            <w:proofErr w:type="gramStart"/>
            <w:r>
              <w:rPr>
                <w:color w:val="0D0D0D" w:themeColor="text1" w:themeTint="F2"/>
                <w:sz w:val="20"/>
                <w:szCs w:val="20"/>
              </w:rPr>
              <w:t>земельных</w:t>
            </w:r>
            <w:proofErr w:type="gramEnd"/>
          </w:p>
          <w:p w:rsidR="00D512FA" w:rsidRDefault="007F0269">
            <w:pPr>
              <w:pStyle w:val="ConsPlusNormal1"/>
              <w:jc w:val="both"/>
              <w:rPr>
                <w:sz w:val="20"/>
                <w:szCs w:val="20"/>
              </w:rPr>
            </w:pPr>
            <w:r>
              <w:rPr>
                <w:color w:val="0D0D0D" w:themeColor="text1" w:themeTint="F2"/>
                <w:sz w:val="20"/>
                <w:szCs w:val="20"/>
              </w:rPr>
              <w:t>участков (кв</w:t>
            </w:r>
            <w:proofErr w:type="gramStart"/>
            <w:r>
              <w:rPr>
                <w:color w:val="0D0D0D" w:themeColor="text1" w:themeTint="F2"/>
                <w:sz w:val="20"/>
                <w:szCs w:val="20"/>
              </w:rPr>
              <w:t>.м</w:t>
            </w:r>
            <w:proofErr w:type="gramEnd"/>
            <w:r>
              <w:rPr>
                <w:color w:val="0D0D0D" w:themeColor="text1" w:themeTint="F2"/>
                <w:sz w:val="20"/>
                <w:szCs w:val="20"/>
              </w:rPr>
              <w:t>)</w:t>
            </w:r>
          </w:p>
        </w:tc>
        <w:tc>
          <w:tcPr>
            <w:tcW w:w="864"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Максимальный процент застройки,</w:t>
            </w:r>
          </w:p>
          <w:p w:rsidR="00D512FA" w:rsidRDefault="007F0269">
            <w:pPr>
              <w:pStyle w:val="ConsPlusNormal1"/>
              <w:jc w:val="both"/>
              <w:rPr>
                <w:sz w:val="20"/>
                <w:szCs w:val="20"/>
              </w:rPr>
            </w:pPr>
            <w:r>
              <w:rPr>
                <w:color w:val="0D0D0D" w:themeColor="text1" w:themeTint="F2"/>
                <w:sz w:val="20"/>
                <w:szCs w:val="20"/>
              </w:rPr>
              <w:t>в том числе в зависимости от количества надземных этажей</w:t>
            </w:r>
          </w:p>
        </w:tc>
        <w:tc>
          <w:tcPr>
            <w:tcW w:w="572"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rPr>
                <w:sz w:val="20"/>
                <w:szCs w:val="20"/>
              </w:rPr>
            </w:pPr>
            <w:r>
              <w:rPr>
                <w:color w:val="0D0D0D" w:themeColor="text1" w:themeTint="F2"/>
                <w:sz w:val="20"/>
                <w:szCs w:val="20"/>
              </w:rPr>
              <w:t>Минимальные отступы от границ земельного участка (м)</w:t>
            </w: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rPr>
                <w:sz w:val="20"/>
                <w:szCs w:val="20"/>
              </w:rPr>
            </w:pPr>
            <w:r>
              <w:rPr>
                <w:color w:val="0D0D0D" w:themeColor="text1" w:themeTint="F2"/>
                <w:sz w:val="20"/>
                <w:szCs w:val="20"/>
              </w:rPr>
              <w:t>Предельная высота зданий, строений (м)</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center"/>
              <w:rPr>
                <w:sz w:val="20"/>
                <w:szCs w:val="20"/>
              </w:rPr>
            </w:pPr>
            <w:r>
              <w:rPr>
                <w:sz w:val="20"/>
                <w:szCs w:val="20"/>
              </w:rPr>
              <w:t>1.</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Передвижное жилье</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jc w:val="both"/>
              <w:rPr>
                <w:rFonts w:ascii="Times New Roman" w:hAnsi="Times New Roman" w:cs="Times New Roman"/>
                <w:sz w:val="20"/>
                <w:szCs w:val="20"/>
              </w:rPr>
            </w:pPr>
            <w:r>
              <w:rPr>
                <w:rFonts w:ascii="Times New Roman" w:hAnsi="Times New Roman" w:cs="Times New Roman"/>
                <w:sz w:val="20"/>
                <w:szCs w:val="20"/>
              </w:rPr>
              <w:t>2.4</w:t>
            </w:r>
          </w:p>
        </w:tc>
        <w:tc>
          <w:tcPr>
            <w:tcW w:w="3207" w:type="pct"/>
            <w:gridSpan w:val="4"/>
            <w:vMerge w:val="restart"/>
            <w:tcBorders>
              <w:top w:val="single" w:sz="4" w:space="0" w:color="auto"/>
              <w:left w:val="single" w:sz="4" w:space="0" w:color="auto"/>
              <w:right w:val="single" w:sz="4" w:space="0" w:color="auto"/>
            </w:tcBorders>
            <w:vAlign w:val="center"/>
          </w:tcPr>
          <w:p w:rsidR="00D512FA" w:rsidRDefault="007F0269">
            <w:pPr>
              <w:pStyle w:val="ConsPlusNormal1"/>
              <w:jc w:val="center"/>
              <w:rPr>
                <w:sz w:val="20"/>
                <w:szCs w:val="20"/>
              </w:rPr>
            </w:pPr>
            <w:r>
              <w:rPr>
                <w:color w:val="0D0D0D" w:themeColor="text1" w:themeTint="F2"/>
                <w:sz w:val="20"/>
                <w:szCs w:val="20"/>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Обслуживание жилой застройки</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jc w:val="both"/>
              <w:rPr>
                <w:rFonts w:ascii="Times New Roman" w:hAnsi="Times New Roman" w:cs="Times New Roman"/>
                <w:sz w:val="20"/>
                <w:szCs w:val="20"/>
              </w:rPr>
            </w:pPr>
            <w:r>
              <w:rPr>
                <w:rFonts w:ascii="Times New Roman" w:hAnsi="Times New Roman" w:cs="Times New Roman"/>
                <w:sz w:val="20"/>
                <w:szCs w:val="20"/>
              </w:rPr>
              <w:t>2.7</w:t>
            </w:r>
          </w:p>
        </w:tc>
        <w:tc>
          <w:tcPr>
            <w:tcW w:w="3207" w:type="pct"/>
            <w:gridSpan w:val="4"/>
            <w:vMerge/>
            <w:tcBorders>
              <w:left w:val="single" w:sz="4" w:space="0" w:color="auto"/>
              <w:right w:val="single" w:sz="4" w:space="0" w:color="auto"/>
            </w:tcBorders>
          </w:tcPr>
          <w:p w:rsidR="00D512FA" w:rsidRDefault="00D512FA">
            <w:pPr>
              <w:pStyle w:val="Table"/>
              <w:rPr>
                <w:rFonts w:ascii="Times New Roman" w:eastAsia="Calibri"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Амбулаторно-поликлиническое обслуживание</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jc w:val="both"/>
              <w:rPr>
                <w:rFonts w:ascii="Times New Roman" w:hAnsi="Times New Roman" w:cs="Times New Roman"/>
                <w:sz w:val="20"/>
                <w:szCs w:val="20"/>
              </w:rPr>
            </w:pPr>
            <w:r>
              <w:rPr>
                <w:rFonts w:ascii="Times New Roman" w:hAnsi="Times New Roman" w:cs="Times New Roman"/>
                <w:sz w:val="20"/>
                <w:szCs w:val="20"/>
              </w:rPr>
              <w:t>3.4.1</w:t>
            </w:r>
          </w:p>
        </w:tc>
        <w:tc>
          <w:tcPr>
            <w:tcW w:w="3207" w:type="pct"/>
            <w:gridSpan w:val="4"/>
            <w:vMerge/>
            <w:tcBorders>
              <w:left w:val="single" w:sz="4" w:space="0" w:color="auto"/>
              <w:right w:val="single" w:sz="4" w:space="0" w:color="auto"/>
            </w:tcBorders>
          </w:tcPr>
          <w:p w:rsidR="00D512FA" w:rsidRDefault="00D512FA">
            <w:pPr>
              <w:pStyle w:val="Table"/>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Гостиничное обслуживание</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4.7</w:t>
            </w:r>
          </w:p>
        </w:tc>
        <w:tc>
          <w:tcPr>
            <w:tcW w:w="3207" w:type="pct"/>
            <w:gridSpan w:val="4"/>
            <w:vMerge/>
            <w:tcBorders>
              <w:left w:val="single" w:sz="4" w:space="0" w:color="auto"/>
              <w:right w:val="single" w:sz="4" w:space="0" w:color="auto"/>
            </w:tcBorders>
          </w:tcPr>
          <w:p w:rsidR="00D512FA" w:rsidRDefault="00D512FA">
            <w:pPr>
              <w:pStyle w:val="Table"/>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5.</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Отдых (рекреация)</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5.0</w:t>
            </w:r>
          </w:p>
        </w:tc>
        <w:tc>
          <w:tcPr>
            <w:tcW w:w="3207" w:type="pct"/>
            <w:gridSpan w:val="4"/>
            <w:vMerge/>
            <w:tcBorders>
              <w:left w:val="single" w:sz="4" w:space="0" w:color="auto"/>
              <w:right w:val="single" w:sz="4" w:space="0" w:color="auto"/>
            </w:tcBorders>
          </w:tcPr>
          <w:p w:rsidR="00D512FA" w:rsidRDefault="00D512FA">
            <w:pPr>
              <w:pStyle w:val="Table"/>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Связь</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6.8</w:t>
            </w:r>
          </w:p>
        </w:tc>
        <w:tc>
          <w:tcPr>
            <w:tcW w:w="3207" w:type="pct"/>
            <w:gridSpan w:val="4"/>
            <w:vMerge/>
            <w:tcBorders>
              <w:left w:val="single" w:sz="4" w:space="0" w:color="auto"/>
              <w:right w:val="single" w:sz="4" w:space="0" w:color="auto"/>
            </w:tcBorders>
          </w:tcPr>
          <w:p w:rsidR="00D512FA" w:rsidRDefault="00D512FA">
            <w:pPr>
              <w:pStyle w:val="Table"/>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7.</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center"/>
              <w:rPr>
                <w:sz w:val="20"/>
                <w:szCs w:val="20"/>
              </w:rPr>
            </w:pPr>
            <w:r>
              <w:rPr>
                <w:sz w:val="20"/>
                <w:szCs w:val="20"/>
              </w:rPr>
              <w:t>Обеспечение внутреннего правопорядка</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rPr>
                <w:sz w:val="20"/>
                <w:szCs w:val="20"/>
              </w:rPr>
            </w:pPr>
            <w:r>
              <w:rPr>
                <w:sz w:val="20"/>
                <w:szCs w:val="20"/>
              </w:rPr>
              <w:t>8.3</w:t>
            </w:r>
          </w:p>
        </w:tc>
        <w:tc>
          <w:tcPr>
            <w:tcW w:w="3207" w:type="pct"/>
            <w:gridSpan w:val="4"/>
            <w:vMerge/>
            <w:tcBorders>
              <w:left w:val="single" w:sz="4" w:space="0" w:color="auto"/>
              <w:right w:val="single" w:sz="4" w:space="0" w:color="auto"/>
            </w:tcBorders>
          </w:tcPr>
          <w:p w:rsidR="00D512FA" w:rsidRDefault="00D512FA">
            <w:pPr>
              <w:pStyle w:val="Table"/>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center"/>
              <w:rPr>
                <w:sz w:val="20"/>
                <w:szCs w:val="20"/>
              </w:rPr>
            </w:pPr>
            <w:r>
              <w:rPr>
                <w:sz w:val="20"/>
                <w:szCs w:val="20"/>
              </w:rPr>
              <w:t>8.</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Гидротехнические сооружения</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11.3</w:t>
            </w:r>
          </w:p>
        </w:tc>
        <w:tc>
          <w:tcPr>
            <w:tcW w:w="3207" w:type="pct"/>
            <w:gridSpan w:val="4"/>
            <w:vMerge/>
            <w:tcBorders>
              <w:left w:val="single" w:sz="4" w:space="0" w:color="auto"/>
              <w:right w:val="single" w:sz="4" w:space="0" w:color="auto"/>
            </w:tcBorders>
          </w:tcPr>
          <w:p w:rsidR="00D512FA" w:rsidRDefault="00D512FA">
            <w:pPr>
              <w:pStyle w:val="Table"/>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9.</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center"/>
              <w:rPr>
                <w:sz w:val="20"/>
                <w:szCs w:val="20"/>
              </w:rPr>
            </w:pPr>
            <w:r>
              <w:rPr>
                <w:sz w:val="20"/>
                <w:szCs w:val="20"/>
              </w:rPr>
              <w:t>Земельные участки (территории) общего пользования</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rPr>
                <w:sz w:val="20"/>
                <w:szCs w:val="20"/>
              </w:rPr>
            </w:pPr>
            <w:r>
              <w:rPr>
                <w:sz w:val="20"/>
                <w:szCs w:val="20"/>
              </w:rPr>
              <w:t>12.0</w:t>
            </w:r>
          </w:p>
        </w:tc>
        <w:tc>
          <w:tcPr>
            <w:tcW w:w="3207" w:type="pct"/>
            <w:gridSpan w:val="4"/>
            <w:vMerge/>
            <w:tcBorders>
              <w:left w:val="single" w:sz="4" w:space="0" w:color="auto"/>
              <w:right w:val="single" w:sz="4" w:space="0" w:color="auto"/>
            </w:tcBorders>
          </w:tcPr>
          <w:p w:rsidR="00D512FA" w:rsidRDefault="00D512FA">
            <w:pPr>
              <w:pStyle w:val="Table"/>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center"/>
              <w:rPr>
                <w:sz w:val="20"/>
                <w:szCs w:val="20"/>
              </w:rPr>
            </w:pPr>
            <w:r>
              <w:rPr>
                <w:sz w:val="20"/>
                <w:szCs w:val="20"/>
              </w:rPr>
              <w:t>10.</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center"/>
              <w:rPr>
                <w:sz w:val="20"/>
                <w:szCs w:val="20"/>
              </w:rPr>
            </w:pPr>
            <w:r>
              <w:rPr>
                <w:sz w:val="20"/>
                <w:szCs w:val="20"/>
              </w:rPr>
              <w:t>Благоустройство территории</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rPr>
                <w:sz w:val="20"/>
                <w:szCs w:val="20"/>
              </w:rPr>
            </w:pPr>
            <w:r>
              <w:rPr>
                <w:sz w:val="20"/>
                <w:szCs w:val="20"/>
              </w:rPr>
              <w:t>12.0.2</w:t>
            </w:r>
          </w:p>
        </w:tc>
        <w:tc>
          <w:tcPr>
            <w:tcW w:w="3207" w:type="pct"/>
            <w:gridSpan w:val="4"/>
            <w:vMerge/>
            <w:tcBorders>
              <w:left w:val="single" w:sz="4" w:space="0" w:color="auto"/>
              <w:bottom w:val="single" w:sz="4" w:space="0" w:color="auto"/>
              <w:right w:val="single" w:sz="4" w:space="0" w:color="auto"/>
            </w:tcBorders>
          </w:tcPr>
          <w:p w:rsidR="00D512FA" w:rsidRDefault="00D512FA">
            <w:pPr>
              <w:pStyle w:val="Table"/>
              <w:rPr>
                <w:rFonts w:ascii="Times New Roman" w:hAnsi="Times New Roman" w:cs="Times New Roman"/>
                <w:sz w:val="20"/>
                <w:szCs w:val="20"/>
              </w:rPr>
            </w:pPr>
          </w:p>
        </w:tc>
      </w:tr>
    </w:tbl>
    <w:p w:rsidR="00D512FA" w:rsidRDefault="00D512FA">
      <w:pPr>
        <w:pStyle w:val="Iauiue"/>
        <w:ind w:right="-426" w:firstLine="709"/>
        <w:jc w:val="right"/>
        <w:rPr>
          <w:rFonts w:eastAsia="Times New Roman"/>
          <w:iCs/>
          <w:color w:val="000000" w:themeColor="text1"/>
          <w:sz w:val="24"/>
          <w:szCs w:val="24"/>
          <w:lang w:val="en-US" w:bidi="en-US"/>
        </w:rPr>
      </w:pP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Iauiue"/>
        <w:ind w:left="284" w:right="-1"/>
        <w:jc w:val="center"/>
        <w:rPr>
          <w:b/>
          <w:sz w:val="24"/>
          <w:szCs w:val="24"/>
          <w:lang w:eastAsia="ru-RU" w:bidi="hi-IN"/>
        </w:rPr>
      </w:pPr>
      <w:r>
        <w:rPr>
          <w:rFonts w:eastAsia="Times New Roman"/>
          <w:b/>
          <w:color w:val="0D0D0D" w:themeColor="text1" w:themeTint="F2"/>
          <w:sz w:val="24"/>
          <w:szCs w:val="24"/>
          <w:lang w:eastAsia="ru-RU"/>
        </w:rPr>
        <w:t>П-2 (</w:t>
      </w:r>
      <w:r>
        <w:rPr>
          <w:rFonts w:eastAsia="Times New Roman"/>
          <w:b/>
          <w:iCs/>
          <w:color w:val="000000"/>
          <w:sz w:val="24"/>
          <w:szCs w:val="24"/>
          <w:lang w:eastAsia="ru-RU"/>
        </w:rPr>
        <w:t>Производственная зона - зона размещения производственных объектов с различными нормативами воздействия на окружающую среду</w:t>
      </w:r>
      <w:r>
        <w:rPr>
          <w:b/>
          <w:sz w:val="24"/>
          <w:szCs w:val="24"/>
          <w:lang w:eastAsia="ru-RU" w:bidi="hi-IN"/>
        </w:rPr>
        <w:t>).</w:t>
      </w:r>
    </w:p>
    <w:p w:rsidR="00D512FA" w:rsidRDefault="00D512FA">
      <w:pPr>
        <w:pStyle w:val="Iauiue"/>
        <w:ind w:left="284" w:right="-1"/>
        <w:jc w:val="both"/>
        <w:rPr>
          <w:rFonts w:eastAsia="Times New Roman"/>
          <w:b/>
          <w:color w:val="0D0D0D" w:themeColor="text1" w:themeTint="F2"/>
          <w:sz w:val="24"/>
          <w:szCs w:val="24"/>
          <w:lang w:eastAsia="ru-RU"/>
        </w:rPr>
      </w:pPr>
    </w:p>
    <w:p w:rsidR="00D512FA" w:rsidRDefault="007F0269">
      <w:pPr>
        <w:pStyle w:val="af"/>
        <w:rPr>
          <w:b/>
          <w:bCs/>
          <w:iCs/>
          <w:color w:val="000000" w:themeColor="text1"/>
          <w:lang w:val="ru-RU"/>
        </w:rPr>
      </w:pPr>
      <w:r>
        <w:rPr>
          <w:b/>
          <w:bCs/>
          <w:iCs/>
          <w:color w:val="000000" w:themeColor="text1"/>
          <w:lang w:val="ru-RU"/>
        </w:rPr>
        <w:t>Основные виды разрешенного использования</w:t>
      </w:r>
    </w:p>
    <w:p w:rsidR="00D512FA" w:rsidRDefault="00D512FA">
      <w:pPr>
        <w:pStyle w:val="af"/>
        <w:rPr>
          <w:b/>
          <w:bCs/>
          <w:iCs/>
          <w:color w:val="000000" w:themeColor="text1"/>
          <w:lang w:val="ru-RU"/>
        </w:rPr>
      </w:pP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10</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
        <w:gridCol w:w="2566"/>
        <w:gridCol w:w="1134"/>
        <w:gridCol w:w="852"/>
        <w:gridCol w:w="1035"/>
        <w:gridCol w:w="1373"/>
        <w:gridCol w:w="1418"/>
        <w:gridCol w:w="1204"/>
      </w:tblGrid>
      <w:tr w:rsidR="00D512FA">
        <w:trPr>
          <w:trHeight w:val="553"/>
          <w:tblHeader/>
          <w:jc w:val="center"/>
        </w:trPr>
        <w:tc>
          <w:tcPr>
            <w:tcW w:w="242"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74" w:type="pct"/>
            <w:vMerge w:val="restart"/>
            <w:shd w:val="clear" w:color="auto" w:fill="D9D9D9" w:themeFill="background1" w:themeFillShade="D9"/>
            <w:vAlign w:val="center"/>
          </w:tcPr>
          <w:p w:rsidR="00D512FA" w:rsidRDefault="007F0269">
            <w:pPr>
              <w:pStyle w:val="TableParagraph"/>
              <w:jc w:val="center"/>
              <w:rPr>
                <w:color w:val="0D0D0D" w:themeColor="text1" w:themeTint="F2"/>
                <w:sz w:val="20"/>
                <w:szCs w:val="20"/>
              </w:rPr>
            </w:pPr>
            <w:r>
              <w:rPr>
                <w:color w:val="0D0D0D" w:themeColor="text1" w:themeTint="F2"/>
                <w:sz w:val="20"/>
                <w:szCs w:val="20"/>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(числовоеобозначение ВРИ)</w:t>
            </w:r>
          </w:p>
        </w:tc>
        <w:tc>
          <w:tcPr>
            <w:tcW w:w="937"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682"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04"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98"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342"/>
          <w:tblHeader/>
          <w:jc w:val="center"/>
        </w:trPr>
        <w:tc>
          <w:tcPr>
            <w:tcW w:w="242" w:type="pct"/>
            <w:vMerge/>
            <w:tcBorders>
              <w:top w:val="nil"/>
              <w:bottom w:val="single" w:sz="4" w:space="0" w:color="auto"/>
            </w:tcBorders>
            <w:vAlign w:val="center"/>
          </w:tcPr>
          <w:p w:rsidR="00D512FA" w:rsidRDefault="00D512FA">
            <w:pPr>
              <w:jc w:val="center"/>
              <w:rPr>
                <w:color w:val="0D0D0D" w:themeColor="text1" w:themeTint="F2"/>
                <w:sz w:val="20"/>
                <w:szCs w:val="20"/>
                <w:lang w:val="ru-RU"/>
              </w:rPr>
            </w:pPr>
          </w:p>
        </w:tc>
        <w:tc>
          <w:tcPr>
            <w:tcW w:w="1274" w:type="pct"/>
            <w:vMerge/>
            <w:tcBorders>
              <w:top w:val="nil"/>
              <w:bottom w:val="single" w:sz="4" w:space="0" w:color="auto"/>
            </w:tcBorders>
            <w:vAlign w:val="center"/>
          </w:tcPr>
          <w:p w:rsidR="00D512FA" w:rsidRDefault="00D512FA">
            <w:pPr>
              <w:jc w:val="center"/>
              <w:rPr>
                <w:color w:val="0D0D0D" w:themeColor="text1" w:themeTint="F2"/>
                <w:sz w:val="20"/>
                <w:szCs w:val="20"/>
                <w:lang w:val="ru-RU"/>
              </w:rPr>
            </w:pPr>
          </w:p>
        </w:tc>
        <w:tc>
          <w:tcPr>
            <w:tcW w:w="563" w:type="pct"/>
            <w:vMerge/>
            <w:tcBorders>
              <w:top w:val="nil"/>
              <w:bottom w:val="single" w:sz="4" w:space="0" w:color="auto"/>
            </w:tcBorders>
            <w:vAlign w:val="center"/>
          </w:tcPr>
          <w:p w:rsidR="00D512FA" w:rsidRDefault="00D512FA">
            <w:pPr>
              <w:jc w:val="center"/>
              <w:rPr>
                <w:color w:val="0D0D0D" w:themeColor="text1" w:themeTint="F2"/>
                <w:sz w:val="20"/>
                <w:szCs w:val="20"/>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sz w:val="20"/>
                <w:szCs w:val="20"/>
              </w:rPr>
            </w:pPr>
            <w:r>
              <w:rPr>
                <w:color w:val="0D0D0D" w:themeColor="text1" w:themeTint="F2"/>
                <w:sz w:val="20"/>
                <w:szCs w:val="20"/>
              </w:rPr>
              <w:t>min</w:t>
            </w:r>
          </w:p>
        </w:tc>
        <w:tc>
          <w:tcPr>
            <w:tcW w:w="514"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sz w:val="20"/>
                <w:szCs w:val="20"/>
              </w:rPr>
            </w:pPr>
            <w:r>
              <w:rPr>
                <w:color w:val="0D0D0D" w:themeColor="text1" w:themeTint="F2"/>
                <w:sz w:val="20"/>
                <w:szCs w:val="20"/>
              </w:rPr>
              <w:t>max</w:t>
            </w:r>
          </w:p>
        </w:tc>
        <w:tc>
          <w:tcPr>
            <w:tcW w:w="682" w:type="pct"/>
            <w:vMerge/>
            <w:tcBorders>
              <w:top w:val="nil"/>
              <w:bottom w:val="single" w:sz="4" w:space="0" w:color="auto"/>
            </w:tcBorders>
            <w:vAlign w:val="center"/>
          </w:tcPr>
          <w:p w:rsidR="00D512FA" w:rsidRDefault="00D512FA">
            <w:pPr>
              <w:jc w:val="center"/>
              <w:rPr>
                <w:color w:val="0D0D0D" w:themeColor="text1" w:themeTint="F2"/>
                <w:sz w:val="20"/>
                <w:szCs w:val="20"/>
              </w:rPr>
            </w:pPr>
          </w:p>
        </w:tc>
        <w:tc>
          <w:tcPr>
            <w:tcW w:w="704" w:type="pct"/>
            <w:vMerge/>
            <w:tcBorders>
              <w:top w:val="nil"/>
              <w:bottom w:val="single" w:sz="4" w:space="0" w:color="auto"/>
            </w:tcBorders>
            <w:vAlign w:val="center"/>
          </w:tcPr>
          <w:p w:rsidR="00D512FA" w:rsidRDefault="00D512FA">
            <w:pPr>
              <w:jc w:val="center"/>
              <w:rPr>
                <w:color w:val="0D0D0D" w:themeColor="text1" w:themeTint="F2"/>
                <w:sz w:val="20"/>
                <w:szCs w:val="20"/>
              </w:rPr>
            </w:pPr>
          </w:p>
        </w:tc>
        <w:tc>
          <w:tcPr>
            <w:tcW w:w="598" w:type="pct"/>
            <w:vMerge/>
            <w:tcBorders>
              <w:bottom w:val="single" w:sz="4" w:space="0" w:color="auto"/>
            </w:tcBorders>
            <w:vAlign w:val="center"/>
          </w:tcPr>
          <w:p w:rsidR="00D512FA" w:rsidRDefault="00D512FA">
            <w:pPr>
              <w:jc w:val="center"/>
              <w:rPr>
                <w:color w:val="0D0D0D" w:themeColor="text1" w:themeTint="F2"/>
                <w:sz w:val="20"/>
                <w:szCs w:val="20"/>
              </w:rPr>
            </w:pPr>
          </w:p>
        </w:tc>
      </w:tr>
      <w:tr w:rsidR="00D512FA">
        <w:trPr>
          <w:trHeight w:val="4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Хранение автотранспорта</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2.7.1</w:t>
            </w:r>
          </w:p>
        </w:tc>
        <w:tc>
          <w:tcPr>
            <w:tcW w:w="2921" w:type="pct"/>
            <w:gridSpan w:val="5"/>
            <w:vMerge w:val="restart"/>
            <w:tcBorders>
              <w:top w:val="single" w:sz="4" w:space="0" w:color="auto"/>
              <w:left w:val="single" w:sz="4" w:space="0" w:color="auto"/>
              <w:right w:val="single" w:sz="4" w:space="0" w:color="auto"/>
            </w:tcBorders>
            <w:vAlign w:val="center"/>
          </w:tcPr>
          <w:p w:rsidR="00D512FA" w:rsidRDefault="007F0269">
            <w:pPr>
              <w:jc w:val="center"/>
              <w:rPr>
                <w:rFonts w:ascii="Times New Roman" w:hAnsi="Times New Roman"/>
                <w:color w:val="0D0D0D" w:themeColor="text1" w:themeTint="F2"/>
                <w:sz w:val="20"/>
                <w:szCs w:val="20"/>
                <w:lang w:val="ru-RU"/>
              </w:rPr>
            </w:pPr>
            <w:r>
              <w:rPr>
                <w:rFonts w:ascii="Times New Roman" w:hAnsi="Times New Roman"/>
                <w:color w:val="0D0D0D" w:themeColor="text1" w:themeTint="F2"/>
                <w:sz w:val="20"/>
                <w:szCs w:val="20"/>
                <w:lang w:val="ru-RU"/>
              </w:rPr>
              <w:t>Не нормируется</w:t>
            </w:r>
          </w:p>
        </w:tc>
      </w:tr>
      <w:tr w:rsidR="00D512FA">
        <w:trPr>
          <w:trHeight w:val="4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Коммунальное обслуживание</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3.</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Предоставление коммунальных услуг</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3.1.1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4.</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Магазины</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4.4</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0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5.</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Служебные гаражи</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4.9</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6.</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Объекты дорожного сервиса</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4.9.1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7.</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Заправка транспортных средств</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4.9.1.1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8.</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Обеспечение дорожного отдыха</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4.9.1.2</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2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9.</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Автомобильные мойки</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4.9.1.3</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2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10.</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Ремонт автомобилей</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4.9.1.4</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65"/>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11.</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Производственная деятельность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6.0</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12.</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lang w:val="ru-RU"/>
              </w:rPr>
            </w:pPr>
            <w:r>
              <w:rPr>
                <w:sz w:val="20"/>
                <w:szCs w:val="20"/>
                <w:lang w:val="ru-RU"/>
              </w:rPr>
              <w:t>Разведка и добыча полезных ископаемых</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6.1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lang w:val="ru-RU"/>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13.</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bCs w:val="0"/>
                <w:kern w:val="1"/>
                <w:sz w:val="20"/>
                <w:szCs w:val="20"/>
                <w:lang w:eastAsia="hi-IN" w:bidi="hi-IN"/>
              </w:rPr>
              <w:t>Осуществление геологического изучения недр</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w:t>
            </w:r>
            <w:r>
              <w:rPr>
                <w:rFonts w:ascii="Times New Roman" w:hAnsi="Times New Roman" w:cs="Times New Roman"/>
                <w:sz w:val="20"/>
                <w:szCs w:val="20"/>
                <w:lang w:val="ru-RU"/>
              </w:rPr>
              <w:t>.1.1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14.</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Легкая промышленность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6.3</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15.</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Пищевая промышленность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6.4</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16.</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Строительная промышленность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6.6</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262"/>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17.</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Энергетика</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6.7</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3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18.</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Связь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6.8</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3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lastRenderedPageBreak/>
              <w:t>19.</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Склад</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6.9</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3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20.</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Складские площадки</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6.9.1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430"/>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21.</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Целлюлозно-бумажная промышленность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6.11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22.</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Транспорт</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7.0</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23.</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Автомобильный транспорт</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7.2</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24</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Размещение автомобильных дорог</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7.2.1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25</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Обслуживание перевозок пассажиров</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7.2.2</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26</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Стоянки транспорта общего пользования</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7.2.3</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27</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Трубопроводный транспорт</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7.5</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28</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Обеспечение обороны и безопасности</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8.0</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29</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Обеспечение вооруженных сил</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8.1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30</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Заготовка древесины</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10.1</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31</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lang w:val="ru-RU"/>
              </w:rPr>
            </w:pPr>
            <w:r>
              <w:rPr>
                <w:rFonts w:ascii="Times New Roman" w:hAnsi="Times New Roman" w:cs="Times New Roman"/>
                <w:sz w:val="20"/>
                <w:szCs w:val="20"/>
                <w:lang w:val="ru-RU"/>
              </w:rPr>
              <w:t>Земельные участки (территории) общего пользования</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12.0</w:t>
            </w:r>
          </w:p>
        </w:tc>
        <w:tc>
          <w:tcPr>
            <w:tcW w:w="2921" w:type="pct"/>
            <w:gridSpan w:val="5"/>
            <w:vMerge/>
            <w:tcBorders>
              <w:left w:val="single" w:sz="4" w:space="0" w:color="auto"/>
              <w:right w:val="single" w:sz="4" w:space="0" w:color="auto"/>
            </w:tcBorders>
            <w:vAlign w:val="center"/>
          </w:tcPr>
          <w:p w:rsidR="00D512FA" w:rsidRDefault="00D512FA">
            <w:pPr>
              <w:jc w:val="center"/>
              <w:rPr>
                <w:sz w:val="20"/>
                <w:szCs w:val="20"/>
                <w:lang w:val="ru-RU"/>
              </w:rPr>
            </w:pPr>
          </w:p>
        </w:tc>
      </w:tr>
      <w:tr w:rsidR="00D512FA">
        <w:trPr>
          <w:trHeight w:val="577"/>
          <w:jc w:val="center"/>
        </w:trPr>
        <w:tc>
          <w:tcPr>
            <w:tcW w:w="242"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32</w:t>
            </w:r>
          </w:p>
        </w:tc>
        <w:tc>
          <w:tcPr>
            <w:tcW w:w="1274"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Улично-дорожная сеть</w:t>
            </w:r>
          </w:p>
        </w:tc>
        <w:tc>
          <w:tcPr>
            <w:tcW w:w="56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12.0.1</w:t>
            </w:r>
          </w:p>
        </w:tc>
        <w:tc>
          <w:tcPr>
            <w:tcW w:w="2921" w:type="pct"/>
            <w:gridSpan w:val="5"/>
            <w:vMerge/>
            <w:tcBorders>
              <w:left w:val="single" w:sz="4" w:space="0" w:color="auto"/>
              <w:bottom w:val="single" w:sz="4" w:space="0" w:color="auto"/>
              <w:right w:val="single" w:sz="4" w:space="0" w:color="auto"/>
            </w:tcBorders>
            <w:vAlign w:val="center"/>
          </w:tcPr>
          <w:p w:rsidR="00D512FA" w:rsidRDefault="00D512FA">
            <w:pPr>
              <w:jc w:val="center"/>
              <w:rPr>
                <w:sz w:val="20"/>
                <w:szCs w:val="20"/>
              </w:rPr>
            </w:pP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
        <w:rPr>
          <w:b/>
          <w:bCs/>
          <w:iCs/>
          <w:color w:val="0D0D0D" w:themeColor="text1" w:themeTint="F2"/>
          <w:lang w:val="ru-RU"/>
        </w:rPr>
      </w:pPr>
      <w:r>
        <w:rPr>
          <w:b/>
          <w:bCs/>
          <w:iCs/>
          <w:color w:val="0D0D0D" w:themeColor="text1" w:themeTint="F2"/>
          <w:lang w:val="ru-RU"/>
        </w:rPr>
        <w:t>Вспомогательные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2.11</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901"/>
        <w:gridCol w:w="1165"/>
        <w:gridCol w:w="2403"/>
        <w:gridCol w:w="1709"/>
        <w:gridCol w:w="1131"/>
        <w:gridCol w:w="1100"/>
      </w:tblGrid>
      <w:tr w:rsidR="00D512FA">
        <w:tc>
          <w:tcPr>
            <w:tcW w:w="24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ConsPlusNormal1"/>
              <w:jc w:val="center"/>
              <w:rPr>
                <w:color w:val="0D0D0D" w:themeColor="text1" w:themeTint="F2"/>
                <w:sz w:val="20"/>
                <w:szCs w:val="20"/>
              </w:rPr>
            </w:pPr>
            <w:proofErr w:type="gramStart"/>
            <w:r>
              <w:rPr>
                <w:color w:val="0D0D0D" w:themeColor="text1" w:themeTint="F2"/>
                <w:sz w:val="20"/>
                <w:szCs w:val="20"/>
              </w:rPr>
              <w:t>п</w:t>
            </w:r>
            <w:proofErr w:type="gramEnd"/>
            <w:r>
              <w:rPr>
                <w:color w:val="0D0D0D" w:themeColor="text1" w:themeTint="F2"/>
                <w:sz w:val="20"/>
                <w:szCs w:val="20"/>
              </w:rPr>
              <w:t>/п</w:t>
            </w:r>
          </w:p>
        </w:tc>
        <w:tc>
          <w:tcPr>
            <w:tcW w:w="961"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pStyle w:val="ConsPlusNormal1"/>
              <w:jc w:val="center"/>
              <w:rPr>
                <w:sz w:val="20"/>
                <w:szCs w:val="20"/>
              </w:rPr>
            </w:pPr>
            <w:r>
              <w:rPr>
                <w:color w:val="0D0D0D" w:themeColor="text1" w:themeTint="F2"/>
                <w:sz w:val="20"/>
                <w:szCs w:val="20"/>
              </w:rPr>
              <w:t>Наименование ВРИ</w:t>
            </w:r>
          </w:p>
        </w:tc>
        <w:tc>
          <w:tcPr>
            <w:tcW w:w="589"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pStyle w:val="TableParagraph"/>
              <w:spacing w:line="270" w:lineRule="exact"/>
              <w:ind w:left="221" w:right="212"/>
              <w:jc w:val="center"/>
              <w:rPr>
                <w:color w:val="0D0D0D" w:themeColor="text1" w:themeTint="F2"/>
                <w:sz w:val="20"/>
                <w:szCs w:val="20"/>
              </w:rPr>
            </w:pPr>
            <w:proofErr w:type="gramStart"/>
            <w:r>
              <w:rPr>
                <w:color w:val="0D0D0D" w:themeColor="text1" w:themeTint="F2"/>
                <w:sz w:val="20"/>
                <w:szCs w:val="20"/>
              </w:rPr>
              <w:t>Код (числовоеобозначение ВРИ</w:t>
            </w:r>
            <w:proofErr w:type="gramEnd"/>
          </w:p>
        </w:tc>
        <w:tc>
          <w:tcPr>
            <w:tcW w:w="1215"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 xml:space="preserve">Предельные размеры </w:t>
            </w:r>
            <w:proofErr w:type="gramStart"/>
            <w:r>
              <w:rPr>
                <w:color w:val="0D0D0D" w:themeColor="text1" w:themeTint="F2"/>
                <w:sz w:val="20"/>
                <w:szCs w:val="20"/>
              </w:rPr>
              <w:t>земельных</w:t>
            </w:r>
            <w:proofErr w:type="gramEnd"/>
          </w:p>
          <w:p w:rsidR="00D512FA" w:rsidRDefault="007F0269">
            <w:pPr>
              <w:pStyle w:val="ConsPlusNormal1"/>
              <w:jc w:val="center"/>
              <w:rPr>
                <w:sz w:val="20"/>
                <w:szCs w:val="20"/>
              </w:rPr>
            </w:pPr>
            <w:r>
              <w:rPr>
                <w:color w:val="0D0D0D" w:themeColor="text1" w:themeTint="F2"/>
                <w:sz w:val="20"/>
                <w:szCs w:val="20"/>
              </w:rPr>
              <w:t>участков (кв</w:t>
            </w:r>
            <w:proofErr w:type="gramStart"/>
            <w:r>
              <w:rPr>
                <w:color w:val="0D0D0D" w:themeColor="text1" w:themeTint="F2"/>
                <w:sz w:val="20"/>
                <w:szCs w:val="20"/>
              </w:rPr>
              <w:t>.м</w:t>
            </w:r>
            <w:proofErr w:type="gramEnd"/>
            <w:r>
              <w:rPr>
                <w:color w:val="0D0D0D" w:themeColor="text1" w:themeTint="F2"/>
                <w:sz w:val="20"/>
                <w:szCs w:val="20"/>
              </w:rPr>
              <w:t>)</w:t>
            </w:r>
          </w:p>
        </w:tc>
        <w:tc>
          <w:tcPr>
            <w:tcW w:w="864"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Максимальный процент застройки,</w:t>
            </w:r>
          </w:p>
          <w:p w:rsidR="00D512FA" w:rsidRDefault="007F0269">
            <w:pPr>
              <w:pStyle w:val="ConsPlusNormal1"/>
              <w:jc w:val="center"/>
              <w:rPr>
                <w:sz w:val="20"/>
                <w:szCs w:val="20"/>
              </w:rPr>
            </w:pPr>
            <w:r>
              <w:rPr>
                <w:color w:val="0D0D0D" w:themeColor="text1" w:themeTint="F2"/>
                <w:sz w:val="20"/>
                <w:szCs w:val="20"/>
              </w:rPr>
              <w:t>в том числе в зависимости от количества надземных этажей</w:t>
            </w:r>
          </w:p>
        </w:tc>
        <w:tc>
          <w:tcPr>
            <w:tcW w:w="572"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pStyle w:val="ConsPlusNormal1"/>
              <w:jc w:val="center"/>
              <w:rPr>
                <w:sz w:val="20"/>
                <w:szCs w:val="20"/>
              </w:rPr>
            </w:pPr>
            <w:r>
              <w:rPr>
                <w:color w:val="0D0D0D" w:themeColor="text1" w:themeTint="F2"/>
                <w:sz w:val="20"/>
                <w:szCs w:val="20"/>
              </w:rPr>
              <w:t>Минимальные отступы от границ земельного участка (м)</w:t>
            </w: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pStyle w:val="ConsPlusNormal1"/>
              <w:jc w:val="center"/>
              <w:rPr>
                <w:sz w:val="20"/>
                <w:szCs w:val="20"/>
              </w:rPr>
            </w:pPr>
            <w:r>
              <w:rPr>
                <w:color w:val="0D0D0D" w:themeColor="text1" w:themeTint="F2"/>
                <w:sz w:val="20"/>
                <w:szCs w:val="20"/>
              </w:rPr>
              <w:t>Предельная высота зданий, строений (м)</w:t>
            </w: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Передвижное жилье</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2.4</w:t>
            </w:r>
          </w:p>
        </w:tc>
        <w:tc>
          <w:tcPr>
            <w:tcW w:w="3207" w:type="pct"/>
            <w:gridSpan w:val="4"/>
            <w:vMerge w:val="restart"/>
            <w:tcBorders>
              <w:top w:val="single" w:sz="4" w:space="0" w:color="auto"/>
              <w:left w:val="single" w:sz="4" w:space="0" w:color="auto"/>
              <w:right w:val="single" w:sz="4" w:space="0" w:color="auto"/>
            </w:tcBorders>
            <w:vAlign w:val="center"/>
          </w:tcPr>
          <w:p w:rsidR="00D512FA" w:rsidRDefault="007F0269">
            <w:pPr>
              <w:pStyle w:val="ConsPlusNormal1"/>
              <w:jc w:val="center"/>
              <w:rPr>
                <w:sz w:val="20"/>
                <w:szCs w:val="20"/>
              </w:rPr>
            </w:pPr>
            <w:r>
              <w:rPr>
                <w:color w:val="0D0D0D" w:themeColor="text1" w:themeTint="F2"/>
                <w:sz w:val="20"/>
                <w:szCs w:val="20"/>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Обслуживание жилой застройки</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2.7</w:t>
            </w:r>
          </w:p>
        </w:tc>
        <w:tc>
          <w:tcPr>
            <w:tcW w:w="3207" w:type="pct"/>
            <w:gridSpan w:val="4"/>
            <w:vMerge/>
            <w:tcBorders>
              <w:left w:val="single" w:sz="4" w:space="0" w:color="auto"/>
              <w:right w:val="single" w:sz="4" w:space="0" w:color="auto"/>
            </w:tcBorders>
            <w:vAlign w:val="center"/>
          </w:tcPr>
          <w:p w:rsidR="00D512FA" w:rsidRDefault="00D512FA">
            <w:pPr>
              <w:pStyle w:val="Table"/>
              <w:jc w:val="center"/>
              <w:rPr>
                <w:rFonts w:ascii="Times New Roman" w:eastAsia="Calibri"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lastRenderedPageBreak/>
              <w:t>3.</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Амбулаторно-поликлиническое обслуживание</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3.4.1</w:t>
            </w:r>
          </w:p>
        </w:tc>
        <w:tc>
          <w:tcPr>
            <w:tcW w:w="3207" w:type="pct"/>
            <w:gridSpan w:val="4"/>
            <w:vMerge/>
            <w:tcBorders>
              <w:left w:val="single" w:sz="4" w:space="0" w:color="auto"/>
              <w:right w:val="single" w:sz="4" w:space="0" w:color="auto"/>
            </w:tcBorders>
            <w:vAlign w:val="center"/>
          </w:tcPr>
          <w:p w:rsidR="00D512FA" w:rsidRDefault="00D512FA">
            <w:pPr>
              <w:pStyle w:val="Table"/>
              <w:jc w:val="center"/>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Гостиничное обслуживание</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4.7</w:t>
            </w:r>
          </w:p>
        </w:tc>
        <w:tc>
          <w:tcPr>
            <w:tcW w:w="3207" w:type="pct"/>
            <w:gridSpan w:val="4"/>
            <w:vMerge/>
            <w:tcBorders>
              <w:left w:val="single" w:sz="4" w:space="0" w:color="auto"/>
              <w:right w:val="single" w:sz="4" w:space="0" w:color="auto"/>
            </w:tcBorders>
            <w:vAlign w:val="center"/>
          </w:tcPr>
          <w:p w:rsidR="00D512FA" w:rsidRDefault="00D512FA">
            <w:pPr>
              <w:pStyle w:val="Table"/>
              <w:jc w:val="center"/>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5.</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Отдых (рекреация)</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5.0</w:t>
            </w:r>
          </w:p>
        </w:tc>
        <w:tc>
          <w:tcPr>
            <w:tcW w:w="3207" w:type="pct"/>
            <w:gridSpan w:val="4"/>
            <w:vMerge/>
            <w:tcBorders>
              <w:left w:val="single" w:sz="4" w:space="0" w:color="auto"/>
              <w:right w:val="single" w:sz="4" w:space="0" w:color="auto"/>
            </w:tcBorders>
            <w:vAlign w:val="center"/>
          </w:tcPr>
          <w:p w:rsidR="00D512FA" w:rsidRDefault="00D512FA">
            <w:pPr>
              <w:pStyle w:val="Table"/>
              <w:jc w:val="center"/>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Связь</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6.8</w:t>
            </w:r>
          </w:p>
        </w:tc>
        <w:tc>
          <w:tcPr>
            <w:tcW w:w="3207" w:type="pct"/>
            <w:gridSpan w:val="4"/>
            <w:vMerge/>
            <w:tcBorders>
              <w:left w:val="single" w:sz="4" w:space="0" w:color="auto"/>
              <w:right w:val="single" w:sz="4" w:space="0" w:color="auto"/>
            </w:tcBorders>
            <w:vAlign w:val="center"/>
          </w:tcPr>
          <w:p w:rsidR="00D512FA" w:rsidRDefault="00D512FA">
            <w:pPr>
              <w:pStyle w:val="Table"/>
              <w:jc w:val="center"/>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7.</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Обеспечение внутреннего правопорядка</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8.3</w:t>
            </w:r>
          </w:p>
        </w:tc>
        <w:tc>
          <w:tcPr>
            <w:tcW w:w="3207" w:type="pct"/>
            <w:gridSpan w:val="4"/>
            <w:vMerge/>
            <w:tcBorders>
              <w:left w:val="single" w:sz="4" w:space="0" w:color="auto"/>
              <w:right w:val="single" w:sz="4" w:space="0" w:color="auto"/>
            </w:tcBorders>
            <w:vAlign w:val="center"/>
          </w:tcPr>
          <w:p w:rsidR="00D512FA" w:rsidRDefault="00D512FA">
            <w:pPr>
              <w:pStyle w:val="Table"/>
              <w:jc w:val="center"/>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8.</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Гидротехнические сооружения</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11.3</w:t>
            </w:r>
          </w:p>
        </w:tc>
        <w:tc>
          <w:tcPr>
            <w:tcW w:w="3207" w:type="pct"/>
            <w:gridSpan w:val="4"/>
            <w:vMerge/>
            <w:tcBorders>
              <w:left w:val="single" w:sz="4" w:space="0" w:color="auto"/>
              <w:right w:val="single" w:sz="4" w:space="0" w:color="auto"/>
            </w:tcBorders>
            <w:vAlign w:val="center"/>
          </w:tcPr>
          <w:p w:rsidR="00D512FA" w:rsidRDefault="00D512FA">
            <w:pPr>
              <w:pStyle w:val="Table"/>
              <w:jc w:val="center"/>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9.</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Земельные участки (территории) общего пользования</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12.0</w:t>
            </w:r>
          </w:p>
        </w:tc>
        <w:tc>
          <w:tcPr>
            <w:tcW w:w="3207" w:type="pct"/>
            <w:gridSpan w:val="4"/>
            <w:vMerge/>
            <w:tcBorders>
              <w:left w:val="single" w:sz="4" w:space="0" w:color="auto"/>
              <w:right w:val="single" w:sz="4" w:space="0" w:color="auto"/>
            </w:tcBorders>
            <w:vAlign w:val="center"/>
          </w:tcPr>
          <w:p w:rsidR="00D512FA" w:rsidRDefault="00D512FA">
            <w:pPr>
              <w:pStyle w:val="Table"/>
              <w:jc w:val="center"/>
              <w:rPr>
                <w:rFonts w:ascii="Times New Roman" w:hAnsi="Times New Roman" w:cs="Times New Roman"/>
                <w:sz w:val="20"/>
                <w:szCs w:val="20"/>
              </w:rPr>
            </w:pPr>
          </w:p>
        </w:tc>
      </w:tr>
      <w:tr w:rsidR="00D512FA">
        <w:tc>
          <w:tcPr>
            <w:tcW w:w="243"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10.</w:t>
            </w:r>
          </w:p>
        </w:tc>
        <w:tc>
          <w:tcPr>
            <w:tcW w:w="961"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Благоустройство территории</w:t>
            </w:r>
          </w:p>
        </w:tc>
        <w:tc>
          <w:tcPr>
            <w:tcW w:w="589" w:type="pct"/>
            <w:tcBorders>
              <w:top w:val="single" w:sz="4" w:space="0" w:color="auto"/>
              <w:left w:val="single" w:sz="4" w:space="0" w:color="auto"/>
              <w:bottom w:val="single" w:sz="4" w:space="0" w:color="auto"/>
              <w:right w:val="single" w:sz="4" w:space="0" w:color="auto"/>
            </w:tcBorders>
            <w:vAlign w:val="center"/>
          </w:tcPr>
          <w:p w:rsidR="00D512FA" w:rsidRDefault="007F0269">
            <w:pPr>
              <w:pStyle w:val="ConsPlusNormal1"/>
              <w:jc w:val="center"/>
              <w:rPr>
                <w:sz w:val="20"/>
                <w:szCs w:val="20"/>
              </w:rPr>
            </w:pPr>
            <w:r>
              <w:rPr>
                <w:sz w:val="20"/>
                <w:szCs w:val="20"/>
              </w:rPr>
              <w:t>12.0.2</w:t>
            </w:r>
          </w:p>
        </w:tc>
        <w:tc>
          <w:tcPr>
            <w:tcW w:w="3207" w:type="pct"/>
            <w:gridSpan w:val="4"/>
            <w:vMerge/>
            <w:tcBorders>
              <w:left w:val="single" w:sz="4" w:space="0" w:color="auto"/>
              <w:bottom w:val="single" w:sz="4" w:space="0" w:color="auto"/>
              <w:right w:val="single" w:sz="4" w:space="0" w:color="auto"/>
            </w:tcBorders>
            <w:vAlign w:val="center"/>
          </w:tcPr>
          <w:p w:rsidR="00D512FA" w:rsidRDefault="00D512FA">
            <w:pPr>
              <w:pStyle w:val="Table"/>
              <w:jc w:val="center"/>
              <w:rPr>
                <w:rFonts w:ascii="Times New Roman" w:hAnsi="Times New Roman" w:cs="Times New Roman"/>
                <w:sz w:val="20"/>
                <w:szCs w:val="20"/>
              </w:rPr>
            </w:pPr>
          </w:p>
        </w:tc>
      </w:tr>
    </w:tbl>
    <w:p w:rsidR="00D512FA" w:rsidRDefault="00D512FA">
      <w:pPr>
        <w:pStyle w:val="Iauiue"/>
        <w:ind w:right="-426" w:firstLine="709"/>
        <w:jc w:val="right"/>
        <w:rPr>
          <w:rFonts w:eastAsia="Times New Roman"/>
          <w:iCs/>
          <w:color w:val="000000" w:themeColor="text1"/>
          <w:sz w:val="24"/>
          <w:szCs w:val="24"/>
          <w:lang w:val="en-US" w:bidi="en-US"/>
        </w:rPr>
      </w:pPr>
    </w:p>
    <w:p w:rsidR="00D512FA" w:rsidRDefault="007F0269">
      <w:pPr>
        <w:pStyle w:val="af"/>
        <w:rPr>
          <w:b/>
          <w:bCs/>
          <w:iCs/>
          <w:color w:val="0D0D0D" w:themeColor="text1" w:themeTint="F2"/>
          <w:lang w:val="ru-RU"/>
        </w:rPr>
      </w:pPr>
      <w:r>
        <w:rPr>
          <w:b/>
          <w:bCs/>
          <w:iCs/>
          <w:color w:val="0D0D0D" w:themeColor="text1" w:themeTint="F2"/>
          <w:lang w:val="ru-RU"/>
        </w:rPr>
        <w:t>Иные показатели. Зоны Промышленност</w:t>
      </w:r>
      <w:proofErr w:type="gramStart"/>
      <w:r>
        <w:rPr>
          <w:b/>
          <w:bCs/>
          <w:iCs/>
          <w:color w:val="0D0D0D" w:themeColor="text1" w:themeTint="F2"/>
          <w:lang w:val="ru-RU"/>
        </w:rPr>
        <w:t>и(</w:t>
      </w:r>
      <w:proofErr w:type="gramEnd"/>
      <w:r>
        <w:rPr>
          <w:b/>
          <w:bCs/>
          <w:iCs/>
          <w:color w:val="0D0D0D" w:themeColor="text1" w:themeTint="F2"/>
          <w:lang w:val="ru-RU"/>
        </w:rPr>
        <w:t>П1, П2)</w:t>
      </w:r>
    </w:p>
    <w:p w:rsidR="00D512FA" w:rsidRDefault="007F0269">
      <w:pPr>
        <w:pStyle w:val="TableParagraph"/>
        <w:tabs>
          <w:tab w:val="left" w:pos="380"/>
        </w:tabs>
        <w:jc w:val="both"/>
        <w:rPr>
          <w:bCs/>
          <w:iCs/>
          <w:color w:val="000000" w:themeColor="text1"/>
          <w:sz w:val="24"/>
          <w:szCs w:val="24"/>
          <w:lang w:eastAsia="ar-SA" w:bidi="en-US"/>
        </w:rPr>
      </w:pPr>
      <w:r>
        <w:rPr>
          <w:sz w:val="20"/>
          <w:szCs w:val="20"/>
        </w:rPr>
        <w:t>1</w:t>
      </w:r>
      <w:r>
        <w:rPr>
          <w:bCs/>
          <w:iCs/>
          <w:color w:val="000000" w:themeColor="text1"/>
          <w:sz w:val="24"/>
          <w:szCs w:val="24"/>
          <w:lang w:eastAsia="ar-SA" w:bidi="en-US"/>
        </w:rPr>
        <w:t xml:space="preserve">. Предельная максимальная площадь земельного участка для объектов социального, производственного, коммерческого назначения не нормируется. </w:t>
      </w:r>
    </w:p>
    <w:p w:rsidR="00D512FA" w:rsidRDefault="007F0269">
      <w:pPr>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xml:space="preserve">Требования к параметрам сооружений и границам земельных участков в соответствии с </w:t>
      </w:r>
      <w:hyperlink r:id="rId14" w:history="1">
        <w:r>
          <w:rPr>
            <w:rFonts w:ascii="Times New Roman" w:eastAsia="Times New Roman" w:hAnsi="Times New Roman"/>
            <w:bCs/>
            <w:iCs/>
            <w:color w:val="000000" w:themeColor="text1"/>
            <w:sz w:val="24"/>
            <w:szCs w:val="24"/>
            <w:lang w:eastAsia="ar-SA" w:bidi="en-US"/>
          </w:rPr>
          <w:t>региональными нормативами</w:t>
        </w:r>
      </w:hyperlink>
      <w:r>
        <w:rPr>
          <w:rFonts w:ascii="Times New Roman" w:eastAsia="Times New Roman" w:hAnsi="Times New Roman"/>
          <w:bCs/>
          <w:iCs/>
          <w:color w:val="000000" w:themeColor="text1"/>
          <w:sz w:val="24"/>
          <w:szCs w:val="24"/>
          <w:lang w:eastAsia="ar-SA" w:bidi="en-US"/>
        </w:rPr>
        <w:t xml:space="preserve"> градостроительного проектирования и иными действующими нормативными актами и техническими регламентами.</w:t>
      </w:r>
    </w:p>
    <w:p w:rsidR="00D512FA" w:rsidRDefault="007F0269">
      <w:pPr>
        <w:adjustRightInd w:val="0"/>
        <w:spacing w:line="240" w:lineRule="auto"/>
        <w:ind w:left="-17"/>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2. Предприятия, группы предприятий, их отдельные здания и сооружения с технологическими процессами, являющиеся источниками негативного воздействия на среду обитания и здоровье человека, необходимо отделять от жилой застройки санитарно-защитными зонами.</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3. Санитарно-защитная зона (СЗЗ) отделяет территорию промышленной площадки от жилой застройки, ландшафтно-рекреационной зоны, зоны отдыха.</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xml:space="preserve">4. Режим содержания санитарно-защитных зон в соответствии с </w:t>
      </w:r>
      <w:hyperlink r:id="rId15" w:history="1">
        <w:r>
          <w:rPr>
            <w:rFonts w:ascii="Times New Roman" w:eastAsia="Times New Roman" w:hAnsi="Times New Roman"/>
            <w:bCs/>
            <w:iCs/>
            <w:color w:val="000000" w:themeColor="text1"/>
            <w:sz w:val="24"/>
            <w:szCs w:val="24"/>
            <w:lang w:eastAsia="ar-SA" w:bidi="en-US"/>
          </w:rPr>
          <w:t>СанПиН 2.2.1/2.1.1.1200-03</w:t>
        </w:r>
      </w:hyperlink>
      <w:r>
        <w:rPr>
          <w:rFonts w:ascii="Times New Roman" w:eastAsia="Times New Roman" w:hAnsi="Times New Roman"/>
          <w:bCs/>
          <w:iCs/>
          <w:color w:val="000000" w:themeColor="text1"/>
          <w:sz w:val="24"/>
          <w:szCs w:val="24"/>
          <w:lang w:eastAsia="ar-SA" w:bidi="en-US"/>
        </w:rPr>
        <w:t>.</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5. В границы санитарно-защитных зон от строящихся производственных и коммунально-складских объектов не должны попадать территории жилых зон или части территорий жилых зон.</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6. Территория, занимаемая площадками (земельными участками) промышленных предприятий и других производственных объектов, учреждениями и предприятиями обслуживания, должна составлять не менее 60% всей территории производственной зоны.</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xml:space="preserve">7. Нормативный размер участка промышленного предприятия принимается </w:t>
      </w:r>
      <w:proofErr w:type="gramStart"/>
      <w:r>
        <w:rPr>
          <w:rFonts w:ascii="Times New Roman" w:eastAsia="Times New Roman" w:hAnsi="Times New Roman"/>
          <w:bCs/>
          <w:iCs/>
          <w:color w:val="000000" w:themeColor="text1"/>
          <w:sz w:val="24"/>
          <w:szCs w:val="24"/>
          <w:lang w:eastAsia="ar-SA" w:bidi="en-US"/>
        </w:rPr>
        <w:t>равным</w:t>
      </w:r>
      <w:proofErr w:type="gramEnd"/>
      <w:r>
        <w:rPr>
          <w:rFonts w:ascii="Times New Roman" w:eastAsia="Times New Roman" w:hAnsi="Times New Roman"/>
          <w:bCs/>
          <w:iCs/>
          <w:color w:val="000000" w:themeColor="text1"/>
          <w:sz w:val="24"/>
          <w:szCs w:val="24"/>
          <w:lang w:eastAsia="ar-SA" w:bidi="en-US"/>
        </w:rPr>
        <w:t xml:space="preserve"> отношению площади его застройки к показателю нормативной плотности застройки площадок промышленных предприятий в соответствии со СНиП II-89-80.</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xml:space="preserve">8. </w:t>
      </w:r>
      <w:hyperlink r:id="rId16" w:history="1">
        <w:r>
          <w:rPr>
            <w:rFonts w:ascii="Times New Roman" w:eastAsia="Times New Roman" w:hAnsi="Times New Roman"/>
            <w:bCs/>
            <w:iCs/>
            <w:color w:val="000000" w:themeColor="text1"/>
            <w:sz w:val="24"/>
            <w:szCs w:val="24"/>
            <w:lang w:eastAsia="ar-SA" w:bidi="en-US"/>
          </w:rPr>
          <w:t>Показатели минимальной плотности</w:t>
        </w:r>
      </w:hyperlink>
      <w:r>
        <w:rPr>
          <w:rFonts w:ascii="Times New Roman" w:eastAsia="Times New Roman" w:hAnsi="Times New Roman"/>
          <w:bCs/>
          <w:iCs/>
          <w:color w:val="000000" w:themeColor="text1"/>
          <w:sz w:val="24"/>
          <w:szCs w:val="24"/>
          <w:lang w:eastAsia="ar-SA" w:bidi="en-US"/>
        </w:rPr>
        <w:t xml:space="preserve"> застройки площадок промышленных предприятий принимаются в соответствии с проектной документации.</w:t>
      </w:r>
    </w:p>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9. Минимальную площадь озеленения санитарно-защитных зон следует принимать в зависимости от ширины санитарно-защитной зоны</w:t>
      </w:r>
      <w:proofErr w:type="gramStart"/>
      <w:r>
        <w:rPr>
          <w:rFonts w:ascii="Times New Roman" w:eastAsia="Times New Roman" w:hAnsi="Times New Roman"/>
          <w:bCs/>
          <w:iCs/>
          <w:color w:val="000000" w:themeColor="text1"/>
          <w:sz w:val="24"/>
          <w:szCs w:val="24"/>
          <w:lang w:eastAsia="ar-SA" w:bidi="en-US"/>
        </w:rPr>
        <w:t>, %:</w:t>
      </w:r>
      <w:proofErr w:type="gramEnd"/>
    </w:p>
    <w:tbl>
      <w:tblPr>
        <w:tblpPr w:leftFromText="180" w:rightFromText="180" w:vertAnchor="text" w:tblpY="1"/>
        <w:tblOverlap w:val="never"/>
        <w:tblW w:w="0" w:type="auto"/>
        <w:tblCellSpacing w:w="5" w:type="nil"/>
        <w:tblInd w:w="75" w:type="dxa"/>
        <w:tblLayout w:type="fixed"/>
        <w:tblCellMar>
          <w:left w:w="75" w:type="dxa"/>
          <w:right w:w="75" w:type="dxa"/>
        </w:tblCellMar>
        <w:tblLook w:val="0000" w:firstRow="0" w:lastRow="0" w:firstColumn="0" w:lastColumn="0" w:noHBand="0" w:noVBand="0"/>
      </w:tblPr>
      <w:tblGrid>
        <w:gridCol w:w="2948"/>
        <w:gridCol w:w="990"/>
      </w:tblGrid>
      <w:tr w:rsidR="00D512FA">
        <w:trPr>
          <w:tblCellSpacing w:w="5" w:type="nil"/>
        </w:trPr>
        <w:tc>
          <w:tcPr>
            <w:tcW w:w="2948" w:type="dxa"/>
          </w:tcPr>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lastRenderedPageBreak/>
              <w:t>До 100 м.</w:t>
            </w:r>
          </w:p>
        </w:tc>
        <w:tc>
          <w:tcPr>
            <w:tcW w:w="990" w:type="dxa"/>
          </w:tcPr>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- 6%</w:t>
            </w:r>
          </w:p>
        </w:tc>
      </w:tr>
      <w:tr w:rsidR="00D512FA">
        <w:trPr>
          <w:tblCellSpacing w:w="5" w:type="nil"/>
        </w:trPr>
        <w:tc>
          <w:tcPr>
            <w:tcW w:w="2948" w:type="dxa"/>
          </w:tcPr>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Свыше 100 до 1000 м.</w:t>
            </w:r>
          </w:p>
        </w:tc>
        <w:tc>
          <w:tcPr>
            <w:tcW w:w="990" w:type="dxa"/>
          </w:tcPr>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- 50%</w:t>
            </w:r>
          </w:p>
        </w:tc>
      </w:tr>
      <w:tr w:rsidR="00D512FA">
        <w:trPr>
          <w:tblCellSpacing w:w="5" w:type="nil"/>
        </w:trPr>
        <w:tc>
          <w:tcPr>
            <w:tcW w:w="2948" w:type="dxa"/>
          </w:tcPr>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Свыше 1000 м.</w:t>
            </w:r>
          </w:p>
        </w:tc>
        <w:tc>
          <w:tcPr>
            <w:tcW w:w="990" w:type="dxa"/>
          </w:tcPr>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- 40%</w:t>
            </w:r>
          </w:p>
        </w:tc>
      </w:tr>
    </w:tbl>
    <w:p w:rsidR="00D512FA" w:rsidRDefault="007F0269">
      <w:pPr>
        <w:adjustRightInd w:val="0"/>
        <w:spacing w:line="240" w:lineRule="auto"/>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br w:type="textWrapping" w:clear="all"/>
        <w:t>10. Со стороны селитебной территории необходимо предусмотреть полосу древесно-кустарниковых насаждений шириной не менее 50 м, а при ширине зоны до 100 м - не менее 20 м.</w:t>
      </w:r>
    </w:p>
    <w:p w:rsidR="00D512FA" w:rsidRDefault="007F0269">
      <w:pPr>
        <w:adjustRightInd w:val="0"/>
        <w:spacing w:line="240" w:lineRule="auto"/>
        <w:ind w:firstLine="540"/>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11. Требования к параметрам сооружений и границам земельных участков являются расчетными и определяются в соответствии с назначением, специализацией объекта, планируемой вместимостью, мощностью и объемами ресурсов, необходимых для функционирования объекта, - количество работающих, посетителей и т.п. в соответствии со специализированными проектами и нормативами.</w:t>
      </w: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
        <w:rPr>
          <w:b/>
          <w:bCs/>
          <w:iCs/>
          <w:color w:val="000000" w:themeColor="text1"/>
          <w:lang w:val="ru-RU"/>
        </w:rPr>
      </w:pPr>
      <w:r>
        <w:rPr>
          <w:b/>
          <w:bCs/>
          <w:iCs/>
          <w:color w:val="000000" w:themeColor="text1"/>
          <w:lang w:val="ru-RU"/>
        </w:rPr>
        <w:br w:type="page"/>
      </w: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Iauiue"/>
        <w:ind w:left="284" w:right="-1"/>
        <w:rPr>
          <w:rFonts w:eastAsia="Times New Roman"/>
          <w:b/>
          <w:color w:val="0D0D0D" w:themeColor="text1" w:themeTint="F2"/>
          <w:sz w:val="24"/>
          <w:szCs w:val="24"/>
          <w:lang w:eastAsia="ru-RU"/>
        </w:rPr>
      </w:pPr>
      <w:proofErr w:type="gramStart"/>
      <w:r>
        <w:rPr>
          <w:rFonts w:eastAsia="Times New Roman"/>
          <w:b/>
          <w:color w:val="0D0D0D" w:themeColor="text1" w:themeTint="F2"/>
          <w:sz w:val="24"/>
          <w:szCs w:val="24"/>
          <w:lang w:eastAsia="ru-RU"/>
        </w:rPr>
        <w:t>ИТ</w:t>
      </w:r>
      <w:proofErr w:type="gramEnd"/>
      <w:r>
        <w:rPr>
          <w:rFonts w:eastAsia="Times New Roman"/>
          <w:b/>
          <w:color w:val="0D0D0D" w:themeColor="text1" w:themeTint="F2"/>
          <w:sz w:val="24"/>
          <w:szCs w:val="24"/>
          <w:lang w:eastAsia="ru-RU"/>
        </w:rPr>
        <w:t xml:space="preserve"> (Зона инженерной и транспортной инфраструктуры)</w:t>
      </w:r>
    </w:p>
    <w:p w:rsidR="00D512FA" w:rsidRDefault="007F0269">
      <w:pPr>
        <w:pStyle w:val="af"/>
        <w:rPr>
          <w:b/>
          <w:bCs/>
          <w:iCs/>
          <w:color w:val="000000" w:themeColor="text1"/>
          <w:lang w:val="ru-RU"/>
        </w:rPr>
      </w:pPr>
      <w:r>
        <w:rPr>
          <w:b/>
          <w:bCs/>
          <w:iCs/>
          <w:color w:val="000000" w:themeColor="text1"/>
          <w:lang w:val="ru-RU"/>
        </w:rPr>
        <w:t>Основные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2.12</w:t>
      </w:r>
    </w:p>
    <w:tbl>
      <w:tblPr>
        <w:tblStyle w:val="TableNormal"/>
        <w:tblW w:w="5651" w:type="pct"/>
        <w:jc w:val="center"/>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1"/>
        <w:gridCol w:w="1486"/>
        <w:gridCol w:w="1941"/>
        <w:gridCol w:w="1438"/>
        <w:gridCol w:w="1165"/>
        <w:gridCol w:w="1476"/>
        <w:gridCol w:w="1389"/>
        <w:gridCol w:w="1088"/>
      </w:tblGrid>
      <w:tr w:rsidR="00D512FA">
        <w:trPr>
          <w:trHeight w:val="553"/>
          <w:tblHeader/>
          <w:jc w:val="center"/>
        </w:trPr>
        <w:tc>
          <w:tcPr>
            <w:tcW w:w="318"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D512FA" w:rsidRDefault="007F0269">
            <w:pPr>
              <w:pStyle w:val="TableParagraph"/>
              <w:ind w:left="0" w:hanging="23"/>
              <w:jc w:val="center"/>
              <w:rPr>
                <w:color w:val="0D0D0D" w:themeColor="text1" w:themeTint="F2"/>
                <w:sz w:val="20"/>
                <w:szCs w:val="20"/>
                <w:lang w:eastAsia="en-US"/>
              </w:rPr>
            </w:pPr>
            <w:r>
              <w:rPr>
                <w:color w:val="0D0D0D" w:themeColor="text1" w:themeTint="F2"/>
                <w:sz w:val="20"/>
                <w:szCs w:val="20"/>
                <w:lang w:eastAsia="en-US"/>
              </w:rPr>
              <w:t>№</w:t>
            </w:r>
          </w:p>
          <w:p w:rsidR="00D512FA" w:rsidRDefault="007F0269">
            <w:pPr>
              <w:pStyle w:val="TableParagraph"/>
              <w:ind w:left="0" w:hanging="23"/>
              <w:jc w:val="center"/>
              <w:rPr>
                <w:color w:val="0D0D0D" w:themeColor="text1" w:themeTint="F2"/>
                <w:sz w:val="20"/>
                <w:szCs w:val="20"/>
                <w:lang w:eastAsia="en-US"/>
              </w:rPr>
            </w:pPr>
            <w:r>
              <w:rPr>
                <w:color w:val="0D0D0D" w:themeColor="text1" w:themeTint="F2"/>
                <w:sz w:val="20"/>
                <w:szCs w:val="20"/>
                <w:lang w:eastAsia="en-US"/>
              </w:rPr>
              <w:t>п/п</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D512FA" w:rsidRDefault="007F0269">
            <w:pPr>
              <w:pStyle w:val="TableParagraph"/>
              <w:jc w:val="center"/>
              <w:rPr>
                <w:color w:val="0D0D0D" w:themeColor="text1" w:themeTint="F2"/>
                <w:sz w:val="20"/>
                <w:szCs w:val="20"/>
                <w:lang w:eastAsia="en-US"/>
              </w:rPr>
            </w:pPr>
            <w:r>
              <w:rPr>
                <w:color w:val="0D0D0D" w:themeColor="text1" w:themeTint="F2"/>
                <w:sz w:val="20"/>
                <w:szCs w:val="20"/>
                <w:lang w:eastAsia="en-US"/>
              </w:rPr>
              <w:t>Наименование ВРИ</w:t>
            </w:r>
          </w:p>
        </w:tc>
        <w:tc>
          <w:tcPr>
            <w:tcW w:w="782" w:type="pct"/>
            <w:vMerge w:val="restart"/>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hideMark/>
          </w:tcPr>
          <w:p w:rsidR="00D512FA" w:rsidRDefault="007F0269">
            <w:pPr>
              <w:pStyle w:val="TableParagraph"/>
              <w:spacing w:before="131"/>
              <w:ind w:left="16"/>
              <w:jc w:val="center"/>
              <w:rPr>
                <w:color w:val="0D0D0D" w:themeColor="text1" w:themeTint="F2"/>
                <w:sz w:val="20"/>
                <w:szCs w:val="20"/>
                <w:lang w:eastAsia="en-US"/>
              </w:rPr>
            </w:pPr>
            <w:r>
              <w:rPr>
                <w:color w:val="0D0D0D" w:themeColor="text1" w:themeTint="F2"/>
                <w:sz w:val="20"/>
                <w:szCs w:val="20"/>
                <w:lang w:eastAsia="en-US"/>
              </w:rPr>
              <w:t>Код (числовоеобозначение ВРИ</w:t>
            </w:r>
          </w:p>
        </w:tc>
        <w:tc>
          <w:tcPr>
            <w:tcW w:w="1301"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D512FA" w:rsidRDefault="007F0269">
            <w:pPr>
              <w:pStyle w:val="TableParagraph"/>
              <w:spacing w:line="270" w:lineRule="exact"/>
              <w:ind w:left="221" w:right="212"/>
              <w:jc w:val="center"/>
              <w:rPr>
                <w:color w:val="0D0D0D" w:themeColor="text1" w:themeTint="F2"/>
                <w:sz w:val="20"/>
                <w:szCs w:val="20"/>
                <w:lang w:val="ru-RU" w:eastAsia="en-US"/>
              </w:rPr>
            </w:pPr>
            <w:r>
              <w:rPr>
                <w:color w:val="0D0D0D" w:themeColor="text1" w:themeTint="F2"/>
                <w:sz w:val="20"/>
                <w:szCs w:val="20"/>
                <w:lang w:val="ru-RU" w:eastAsia="en-US"/>
              </w:rPr>
              <w:t xml:space="preserve">Предельные размеры </w:t>
            </w:r>
            <w:proofErr w:type="gramStart"/>
            <w:r>
              <w:rPr>
                <w:color w:val="0D0D0D" w:themeColor="text1" w:themeTint="F2"/>
                <w:sz w:val="20"/>
                <w:szCs w:val="20"/>
                <w:lang w:val="ru-RU" w:eastAsia="en-US"/>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eastAsia="en-US"/>
              </w:rPr>
            </w:pPr>
            <w:r>
              <w:rPr>
                <w:color w:val="0D0D0D" w:themeColor="text1" w:themeTint="F2"/>
                <w:sz w:val="20"/>
                <w:szCs w:val="20"/>
                <w:lang w:val="ru-RU" w:eastAsia="en-US"/>
              </w:rPr>
              <w:t>участков (кв</w:t>
            </w:r>
            <w:proofErr w:type="gramStart"/>
            <w:r>
              <w:rPr>
                <w:color w:val="0D0D0D" w:themeColor="text1" w:themeTint="F2"/>
                <w:sz w:val="20"/>
                <w:szCs w:val="20"/>
                <w:lang w:val="ru-RU" w:eastAsia="en-US"/>
              </w:rPr>
              <w:t>.м</w:t>
            </w:r>
            <w:proofErr w:type="gramEnd"/>
            <w:r>
              <w:rPr>
                <w:color w:val="0D0D0D" w:themeColor="text1" w:themeTint="F2"/>
                <w:sz w:val="20"/>
                <w:szCs w:val="20"/>
                <w:lang w:val="ru-RU" w:eastAsia="en-US"/>
              </w:rPr>
              <w:t>)</w:t>
            </w:r>
          </w:p>
        </w:tc>
        <w:tc>
          <w:tcPr>
            <w:tcW w:w="697" w:type="pct"/>
            <w:vMerge w:val="restart"/>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hideMark/>
          </w:tcPr>
          <w:p w:rsidR="00D512FA" w:rsidRDefault="007F0269">
            <w:pPr>
              <w:pStyle w:val="TableParagraph"/>
              <w:ind w:left="0"/>
              <w:jc w:val="center"/>
              <w:rPr>
                <w:color w:val="0D0D0D" w:themeColor="text1" w:themeTint="F2"/>
                <w:sz w:val="20"/>
                <w:szCs w:val="20"/>
                <w:lang w:val="ru-RU" w:eastAsia="en-US"/>
              </w:rPr>
            </w:pPr>
            <w:r>
              <w:rPr>
                <w:color w:val="0D0D0D" w:themeColor="text1" w:themeTint="F2"/>
                <w:sz w:val="20"/>
                <w:szCs w:val="20"/>
                <w:lang w:val="ru-RU" w:eastAsia="en-US"/>
              </w:rPr>
              <w:t>Максимальный процент застройки,</w:t>
            </w:r>
          </w:p>
          <w:p w:rsidR="00D512FA" w:rsidRDefault="007F0269">
            <w:pPr>
              <w:pStyle w:val="TableParagraph"/>
              <w:ind w:left="200" w:right="191"/>
              <w:jc w:val="center"/>
              <w:rPr>
                <w:color w:val="0D0D0D" w:themeColor="text1" w:themeTint="F2"/>
                <w:sz w:val="20"/>
                <w:szCs w:val="20"/>
                <w:lang w:val="ru-RU" w:eastAsia="en-US"/>
              </w:rPr>
            </w:pPr>
            <w:r>
              <w:rPr>
                <w:color w:val="0D0D0D" w:themeColor="text1" w:themeTint="F2"/>
                <w:sz w:val="20"/>
                <w:szCs w:val="20"/>
                <w:lang w:val="ru-RU" w:eastAsia="en-US"/>
              </w:rPr>
              <w:t>в том числе в зависимости от количества надземных этажей</w:t>
            </w:r>
          </w:p>
        </w:tc>
        <w:tc>
          <w:tcPr>
            <w:tcW w:w="656" w:type="pct"/>
            <w:vMerge w:val="restart"/>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hideMark/>
          </w:tcPr>
          <w:p w:rsidR="00D512FA" w:rsidRDefault="007F0269">
            <w:pPr>
              <w:pStyle w:val="TableParagraph"/>
              <w:ind w:left="90" w:right="53"/>
              <w:jc w:val="center"/>
              <w:rPr>
                <w:color w:val="0D0D0D" w:themeColor="text1" w:themeTint="F2"/>
                <w:sz w:val="20"/>
                <w:szCs w:val="20"/>
                <w:lang w:val="ru-RU" w:eastAsia="en-US"/>
              </w:rPr>
            </w:pPr>
            <w:r>
              <w:rPr>
                <w:color w:val="0D0D0D" w:themeColor="text1" w:themeTint="F2"/>
                <w:sz w:val="20"/>
                <w:szCs w:val="20"/>
                <w:lang w:val="ru-RU" w:eastAsia="en-US"/>
              </w:rPr>
              <w:t>Минимальные отступы от границ земельного участка (м)</w:t>
            </w:r>
          </w:p>
        </w:tc>
        <w:tc>
          <w:tcPr>
            <w:tcW w:w="514" w:type="pct"/>
            <w:vMerge w:val="restart"/>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hideMark/>
          </w:tcPr>
          <w:p w:rsidR="00D512FA" w:rsidRDefault="007F0269">
            <w:pPr>
              <w:pStyle w:val="TableParagraph"/>
              <w:ind w:left="0" w:right="75"/>
              <w:jc w:val="center"/>
              <w:rPr>
                <w:color w:val="0D0D0D" w:themeColor="text1" w:themeTint="F2"/>
                <w:sz w:val="20"/>
                <w:szCs w:val="20"/>
                <w:lang w:val="ru-RU" w:eastAsia="en-US"/>
              </w:rPr>
            </w:pPr>
            <w:r>
              <w:rPr>
                <w:color w:val="0D0D0D" w:themeColor="text1" w:themeTint="F2"/>
                <w:sz w:val="20"/>
                <w:szCs w:val="20"/>
                <w:lang w:val="ru-RU" w:eastAsia="en-US"/>
              </w:rPr>
              <w:t>Предельная высота зданий, строений (м)</w:t>
            </w:r>
          </w:p>
        </w:tc>
      </w:tr>
      <w:tr w:rsidR="00D512FA">
        <w:trPr>
          <w:trHeight w:val="817"/>
          <w:tblHeader/>
          <w:jc w:val="center"/>
        </w:trPr>
        <w:tc>
          <w:tcPr>
            <w:tcW w:w="318" w:type="pct"/>
            <w:vMerge/>
            <w:tcBorders>
              <w:top w:val="single" w:sz="4" w:space="0" w:color="000000"/>
              <w:left w:val="single" w:sz="4" w:space="0" w:color="000000"/>
              <w:bottom w:val="single" w:sz="4" w:space="0" w:color="000000"/>
              <w:right w:val="single" w:sz="4" w:space="0" w:color="000000"/>
            </w:tcBorders>
            <w:vAlign w:val="center"/>
            <w:hideMark/>
          </w:tcPr>
          <w:p w:rsidR="00D512FA" w:rsidRDefault="00D512FA">
            <w:pPr>
              <w:spacing w:after="0" w:line="240" w:lineRule="auto"/>
              <w:jc w:val="center"/>
              <w:rPr>
                <w:rFonts w:ascii="Times New Roman" w:eastAsia="Times New Roman" w:hAnsi="Times New Roman"/>
                <w:color w:val="0D0D0D" w:themeColor="text1" w:themeTint="F2"/>
                <w:sz w:val="20"/>
                <w:szCs w:val="20"/>
                <w:lang w:val="ru-RU" w:bidi="ru-RU"/>
              </w:rPr>
            </w:pPr>
          </w:p>
        </w:tc>
        <w:tc>
          <w:tcPr>
            <w:tcW w:w="731" w:type="pct"/>
            <w:vMerge/>
            <w:tcBorders>
              <w:top w:val="single" w:sz="4" w:space="0" w:color="000000"/>
              <w:left w:val="single" w:sz="4" w:space="0" w:color="000000"/>
              <w:bottom w:val="single" w:sz="4" w:space="0" w:color="000000"/>
              <w:right w:val="single" w:sz="4" w:space="0" w:color="000000"/>
            </w:tcBorders>
            <w:vAlign w:val="center"/>
            <w:hideMark/>
          </w:tcPr>
          <w:p w:rsidR="00D512FA" w:rsidRDefault="00D512FA">
            <w:pPr>
              <w:spacing w:after="0" w:line="240" w:lineRule="auto"/>
              <w:jc w:val="center"/>
              <w:rPr>
                <w:rFonts w:ascii="Times New Roman" w:eastAsia="Times New Roman" w:hAnsi="Times New Roman"/>
                <w:color w:val="0D0D0D" w:themeColor="text1" w:themeTint="F2"/>
                <w:sz w:val="20"/>
                <w:szCs w:val="20"/>
                <w:lang w:val="ru-RU" w:bidi="ru-RU"/>
              </w:rPr>
            </w:pPr>
          </w:p>
        </w:tc>
        <w:tc>
          <w:tcPr>
            <w:tcW w:w="782" w:type="pct"/>
            <w:vMerge/>
            <w:tcBorders>
              <w:top w:val="single" w:sz="4" w:space="0" w:color="000000"/>
              <w:left w:val="single" w:sz="4" w:space="0" w:color="000000"/>
              <w:bottom w:val="single" w:sz="4" w:space="0" w:color="auto"/>
              <w:right w:val="single" w:sz="4" w:space="0" w:color="000000"/>
            </w:tcBorders>
            <w:vAlign w:val="center"/>
            <w:hideMark/>
          </w:tcPr>
          <w:p w:rsidR="00D512FA" w:rsidRDefault="00D512FA">
            <w:pPr>
              <w:spacing w:after="0" w:line="240" w:lineRule="auto"/>
              <w:jc w:val="center"/>
              <w:rPr>
                <w:rFonts w:ascii="Times New Roman" w:eastAsia="Times New Roman" w:hAnsi="Times New Roman"/>
                <w:color w:val="0D0D0D" w:themeColor="text1" w:themeTint="F2"/>
                <w:sz w:val="20"/>
                <w:szCs w:val="20"/>
                <w:lang w:val="ru-RU" w:bidi="ru-RU"/>
              </w:rPr>
            </w:pPr>
          </w:p>
        </w:tc>
        <w:tc>
          <w:tcPr>
            <w:tcW w:w="718"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hideMark/>
          </w:tcPr>
          <w:p w:rsidR="00D512FA" w:rsidRDefault="007F0269">
            <w:pPr>
              <w:pStyle w:val="TableParagraph"/>
              <w:spacing w:before="1"/>
              <w:ind w:left="5" w:right="16"/>
              <w:jc w:val="center"/>
              <w:rPr>
                <w:color w:val="0D0D0D" w:themeColor="text1" w:themeTint="F2"/>
                <w:sz w:val="20"/>
                <w:szCs w:val="20"/>
                <w:lang w:eastAsia="en-US"/>
              </w:rPr>
            </w:pPr>
            <w:r>
              <w:rPr>
                <w:color w:val="0D0D0D" w:themeColor="text1" w:themeTint="F2"/>
                <w:sz w:val="20"/>
                <w:szCs w:val="20"/>
                <w:lang w:eastAsia="en-US"/>
              </w:rPr>
              <w:t>min</w:t>
            </w:r>
          </w:p>
        </w:tc>
        <w:tc>
          <w:tcPr>
            <w:tcW w:w="584"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hideMark/>
          </w:tcPr>
          <w:p w:rsidR="00D512FA" w:rsidRDefault="007F0269">
            <w:pPr>
              <w:pStyle w:val="TableParagraph"/>
              <w:spacing w:before="1"/>
              <w:ind w:left="0"/>
              <w:jc w:val="center"/>
              <w:rPr>
                <w:color w:val="0D0D0D" w:themeColor="text1" w:themeTint="F2"/>
                <w:sz w:val="20"/>
                <w:szCs w:val="20"/>
                <w:lang w:eastAsia="en-US"/>
              </w:rPr>
            </w:pPr>
            <w:r>
              <w:rPr>
                <w:color w:val="0D0D0D" w:themeColor="text1" w:themeTint="F2"/>
                <w:sz w:val="20"/>
                <w:szCs w:val="20"/>
                <w:lang w:eastAsia="en-US"/>
              </w:rPr>
              <w:t>max</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D512FA" w:rsidRDefault="00D512FA">
            <w:pPr>
              <w:spacing w:after="0" w:line="240" w:lineRule="auto"/>
              <w:jc w:val="center"/>
              <w:rPr>
                <w:rFonts w:ascii="Times New Roman" w:eastAsia="Times New Roman" w:hAnsi="Times New Roman"/>
                <w:color w:val="0D0D0D" w:themeColor="text1" w:themeTint="F2"/>
                <w:sz w:val="20"/>
                <w:szCs w:val="20"/>
                <w:lang w:bidi="ru-RU"/>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D512FA" w:rsidRDefault="00D512FA">
            <w:pPr>
              <w:spacing w:after="0" w:line="240" w:lineRule="auto"/>
              <w:jc w:val="center"/>
              <w:rPr>
                <w:rFonts w:ascii="Times New Roman" w:eastAsia="Times New Roman" w:hAnsi="Times New Roman"/>
                <w:color w:val="0D0D0D" w:themeColor="text1" w:themeTint="F2"/>
                <w:sz w:val="20"/>
                <w:szCs w:val="20"/>
                <w:lang w:bidi="ru-RU"/>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rsidR="00D512FA" w:rsidRDefault="00D512FA">
            <w:pPr>
              <w:spacing w:after="0" w:line="240" w:lineRule="auto"/>
              <w:jc w:val="center"/>
              <w:rPr>
                <w:rFonts w:ascii="Times New Roman" w:eastAsia="Times New Roman" w:hAnsi="Times New Roman"/>
                <w:color w:val="0D0D0D" w:themeColor="text1" w:themeTint="F2"/>
                <w:sz w:val="20"/>
                <w:szCs w:val="20"/>
                <w:lang w:bidi="ru-RU"/>
              </w:rPr>
            </w:pPr>
          </w:p>
        </w:tc>
      </w:tr>
      <w:tr w:rsidR="00D512FA">
        <w:trPr>
          <w:cantSplit/>
          <w:trHeight w:val="443"/>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Обслуживание жилой застройки</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2.7</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54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Коммунальное обслуживание</w:t>
            </w:r>
          </w:p>
          <w:p w:rsidR="00D512FA" w:rsidRDefault="00D512FA">
            <w:pPr>
              <w:pStyle w:val="Table"/>
              <w:jc w:val="center"/>
              <w:rPr>
                <w:rFonts w:ascii="Times New Roman" w:hAnsi="Times New Roman" w:cs="Times New Roman"/>
                <w:sz w:val="20"/>
                <w:szCs w:val="20"/>
                <w:lang w:eastAsia="en-US"/>
              </w:rPr>
            </w:pP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3.1</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261"/>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Объекты дорожного сервиса</w:t>
            </w:r>
          </w:p>
          <w:p w:rsidR="00D512FA" w:rsidRDefault="00D512FA">
            <w:pPr>
              <w:pStyle w:val="Table"/>
              <w:jc w:val="center"/>
              <w:rPr>
                <w:rFonts w:ascii="Times New Roman" w:hAnsi="Times New Roman" w:cs="Times New Roman"/>
                <w:sz w:val="20"/>
                <w:szCs w:val="20"/>
                <w:lang w:eastAsia="en-US"/>
              </w:rPr>
            </w:pP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4.9.1</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Заправка транспортных средств</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4.9.1.1</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Обеспечение дорожного отдыха</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4.9.1.2</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Автомобильные мойки</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4.9.1.3</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Ремонт автомобилей</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4.9.1.4</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Стоянка транспортных средств</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4.9.2</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Выставочно-ярмарочная деятельность</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4.10</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Связь</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6.8</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Склад</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6.9</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Транспорт</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7.0</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Автомобильный транспорт</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7.2</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Размещение автомобильных дорог</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7.2.1</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Обслуживание перевозок пассажиров</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7.2.2</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Стоянки транспорта общего пользования</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ConsPlusNormal1"/>
              <w:jc w:val="center"/>
              <w:rPr>
                <w:sz w:val="20"/>
                <w:szCs w:val="20"/>
                <w:lang w:eastAsia="en-US"/>
              </w:rPr>
            </w:pPr>
            <w:r>
              <w:rPr>
                <w:sz w:val="20"/>
                <w:szCs w:val="20"/>
                <w:lang w:eastAsia="en-US"/>
              </w:rPr>
              <w:t>7.2.3</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Трубопроводный транспорт</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7.5</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Обеспечение внутреннего правопорядка</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8.3</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Историко-культурная деятельность</w:t>
            </w:r>
          </w:p>
        </w:tc>
        <w:tc>
          <w:tcPr>
            <w:tcW w:w="782"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9.3</w:t>
            </w: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r w:rsidR="00D512FA">
        <w:trPr>
          <w:cantSplit/>
          <w:trHeight w:val="99"/>
          <w:jc w:val="center"/>
        </w:trPr>
        <w:tc>
          <w:tcPr>
            <w:tcW w:w="318" w:type="pct"/>
            <w:tcBorders>
              <w:top w:val="single" w:sz="4" w:space="0" w:color="000000"/>
              <w:left w:val="single" w:sz="4" w:space="0" w:color="000000"/>
              <w:bottom w:val="single" w:sz="4" w:space="0" w:color="auto"/>
              <w:right w:val="single" w:sz="4" w:space="0" w:color="000000"/>
            </w:tcBorders>
            <w:vAlign w:val="center"/>
          </w:tcPr>
          <w:p w:rsidR="00D512FA" w:rsidRDefault="00D512FA">
            <w:pPr>
              <w:pStyle w:val="TableParagraph"/>
              <w:numPr>
                <w:ilvl w:val="0"/>
                <w:numId w:val="15"/>
              </w:numPr>
              <w:jc w:val="center"/>
              <w:rPr>
                <w:color w:val="0D0D0D" w:themeColor="text1" w:themeTint="F2"/>
                <w:sz w:val="20"/>
                <w:szCs w:val="20"/>
                <w:lang w:eastAsia="en-US"/>
              </w:rPr>
            </w:pPr>
          </w:p>
        </w:tc>
        <w:tc>
          <w:tcPr>
            <w:tcW w:w="731" w:type="pct"/>
            <w:tcBorders>
              <w:top w:val="single" w:sz="4" w:space="0" w:color="000000"/>
              <w:left w:val="single" w:sz="4" w:space="0" w:color="000000"/>
              <w:bottom w:val="single" w:sz="4" w:space="0" w:color="auto"/>
              <w:right w:val="single" w:sz="4" w:space="0" w:color="000000"/>
            </w:tcBorders>
            <w:vAlign w:val="center"/>
            <w:hideMark/>
          </w:tcPr>
          <w:p w:rsidR="00D512FA" w:rsidRDefault="007F0269">
            <w:pPr>
              <w:pStyle w:val="Table"/>
              <w:jc w:val="center"/>
              <w:rPr>
                <w:rFonts w:ascii="Times New Roman" w:hAnsi="Times New Roman" w:cs="Times New Roman"/>
                <w:sz w:val="20"/>
                <w:szCs w:val="20"/>
                <w:lang w:val="ru-RU" w:eastAsia="en-US"/>
              </w:rPr>
            </w:pPr>
            <w:r>
              <w:rPr>
                <w:rFonts w:ascii="Times New Roman" w:hAnsi="Times New Roman" w:cs="Times New Roman"/>
                <w:sz w:val="20"/>
                <w:szCs w:val="20"/>
                <w:lang w:val="ru-RU" w:eastAsia="en-US"/>
              </w:rPr>
              <w:t>Земельные участки (территории) общего пользования</w:t>
            </w:r>
          </w:p>
        </w:tc>
        <w:tc>
          <w:tcPr>
            <w:tcW w:w="782" w:type="pct"/>
            <w:tcBorders>
              <w:top w:val="single" w:sz="4" w:space="0" w:color="000000"/>
              <w:left w:val="single" w:sz="4" w:space="0" w:color="000000"/>
              <w:bottom w:val="single" w:sz="4" w:space="0" w:color="auto"/>
              <w:right w:val="single" w:sz="4" w:space="0" w:color="000000"/>
            </w:tcBorders>
            <w:vAlign w:val="center"/>
          </w:tcPr>
          <w:p w:rsidR="00D512FA" w:rsidRDefault="007F0269">
            <w:pPr>
              <w:pStyle w:val="Table"/>
              <w:jc w:val="center"/>
              <w:rPr>
                <w:rFonts w:ascii="Times New Roman" w:hAnsi="Times New Roman" w:cs="Times New Roman"/>
                <w:sz w:val="20"/>
                <w:szCs w:val="20"/>
                <w:lang w:eastAsia="en-US"/>
              </w:rPr>
            </w:pPr>
            <w:r>
              <w:rPr>
                <w:rFonts w:ascii="Times New Roman" w:hAnsi="Times New Roman" w:cs="Times New Roman"/>
                <w:sz w:val="20"/>
                <w:szCs w:val="20"/>
                <w:lang w:eastAsia="en-US"/>
              </w:rPr>
              <w:t>12.0</w:t>
            </w:r>
          </w:p>
          <w:p w:rsidR="00D512FA" w:rsidRDefault="00D512FA">
            <w:pPr>
              <w:pStyle w:val="Table"/>
              <w:jc w:val="center"/>
              <w:rPr>
                <w:rFonts w:ascii="Times New Roman" w:eastAsia="Calibri" w:hAnsi="Times New Roman" w:cs="Times New Roman"/>
                <w:sz w:val="20"/>
                <w:szCs w:val="20"/>
                <w:lang w:eastAsia="en-US"/>
              </w:rPr>
            </w:pPr>
          </w:p>
        </w:tc>
        <w:tc>
          <w:tcPr>
            <w:tcW w:w="718"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697"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656"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14" w:type="pct"/>
            <w:tcBorders>
              <w:top w:val="single" w:sz="4" w:space="0" w:color="auto"/>
              <w:left w:val="single" w:sz="4" w:space="0" w:color="000000"/>
              <w:bottom w:val="single" w:sz="4" w:space="0" w:color="auto"/>
              <w:right w:val="single" w:sz="4" w:space="0" w:color="000000"/>
            </w:tcBorders>
            <w:vAlign w:val="center"/>
            <w:hideMark/>
          </w:tcPr>
          <w:p w:rsidR="00D512FA" w:rsidRDefault="007F0269">
            <w:pPr>
              <w:spacing w:after="0" w:line="240" w:lineRule="auto"/>
              <w:jc w:val="center"/>
              <w:rPr>
                <w:sz w:val="20"/>
                <w:szCs w:val="20"/>
              </w:rPr>
            </w:pPr>
            <w:r>
              <w:rPr>
                <w:sz w:val="20"/>
                <w:szCs w:val="20"/>
              </w:rPr>
              <w:t>12</w:t>
            </w:r>
          </w:p>
        </w:tc>
      </w:tr>
    </w:tbl>
    <w:p w:rsidR="00D512FA" w:rsidRDefault="00D512FA">
      <w:pPr>
        <w:pStyle w:val="af"/>
        <w:rPr>
          <w:bCs/>
          <w:iCs/>
          <w:color w:val="000000" w:themeColor="text1"/>
          <w:lang w:val="ru-RU"/>
        </w:rPr>
      </w:pP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
        <w:rPr>
          <w:b/>
          <w:bCs/>
          <w:iCs/>
          <w:color w:val="0D0D0D" w:themeColor="text1" w:themeTint="F2"/>
          <w:lang w:val="ru-RU"/>
        </w:rPr>
      </w:pPr>
      <w:r>
        <w:rPr>
          <w:b/>
          <w:bCs/>
          <w:iCs/>
          <w:color w:val="0D0D0D" w:themeColor="text1" w:themeTint="F2"/>
          <w:lang w:val="ru-RU"/>
        </w:rPr>
        <w:t>Вспомогательные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13</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901"/>
        <w:gridCol w:w="1165"/>
        <w:gridCol w:w="2403"/>
        <w:gridCol w:w="1709"/>
        <w:gridCol w:w="1131"/>
        <w:gridCol w:w="1100"/>
      </w:tblGrid>
      <w:tr w:rsidR="00D512FA">
        <w:tc>
          <w:tcPr>
            <w:tcW w:w="243"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ConsPlusNormal1"/>
              <w:rPr>
                <w:color w:val="0D0D0D" w:themeColor="text1" w:themeTint="F2"/>
                <w:sz w:val="20"/>
                <w:szCs w:val="20"/>
              </w:rPr>
            </w:pPr>
            <w:proofErr w:type="gramStart"/>
            <w:r>
              <w:rPr>
                <w:color w:val="0D0D0D" w:themeColor="text1" w:themeTint="F2"/>
                <w:sz w:val="20"/>
                <w:szCs w:val="20"/>
              </w:rPr>
              <w:t>п</w:t>
            </w:r>
            <w:proofErr w:type="gramEnd"/>
            <w:r>
              <w:rPr>
                <w:color w:val="0D0D0D" w:themeColor="text1" w:themeTint="F2"/>
                <w:sz w:val="20"/>
                <w:szCs w:val="20"/>
              </w:rPr>
              <w:t>/п</w:t>
            </w:r>
          </w:p>
        </w:tc>
        <w:tc>
          <w:tcPr>
            <w:tcW w:w="961"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Наименование ВРИ</w:t>
            </w:r>
          </w:p>
        </w:tc>
        <w:tc>
          <w:tcPr>
            <w:tcW w:w="589"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proofErr w:type="gramStart"/>
            <w:r>
              <w:rPr>
                <w:color w:val="0D0D0D" w:themeColor="text1" w:themeTint="F2"/>
                <w:sz w:val="20"/>
                <w:szCs w:val="20"/>
              </w:rPr>
              <w:t>Код (числовоеобозначение ВРИ</w:t>
            </w:r>
            <w:proofErr w:type="gramEnd"/>
          </w:p>
        </w:tc>
        <w:tc>
          <w:tcPr>
            <w:tcW w:w="1215"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 xml:space="preserve">Предельные размеры </w:t>
            </w:r>
            <w:proofErr w:type="gramStart"/>
            <w:r>
              <w:rPr>
                <w:color w:val="0D0D0D" w:themeColor="text1" w:themeTint="F2"/>
                <w:sz w:val="20"/>
                <w:szCs w:val="20"/>
              </w:rPr>
              <w:t>земельных</w:t>
            </w:r>
            <w:proofErr w:type="gramEnd"/>
          </w:p>
          <w:p w:rsidR="00D512FA" w:rsidRDefault="007F0269">
            <w:pPr>
              <w:pStyle w:val="ConsPlusNormal1"/>
              <w:jc w:val="both"/>
            </w:pPr>
            <w:r>
              <w:rPr>
                <w:color w:val="0D0D0D" w:themeColor="text1" w:themeTint="F2"/>
                <w:sz w:val="20"/>
                <w:szCs w:val="20"/>
              </w:rPr>
              <w:t>участков (кв</w:t>
            </w:r>
            <w:proofErr w:type="gramStart"/>
            <w:r>
              <w:rPr>
                <w:color w:val="0D0D0D" w:themeColor="text1" w:themeTint="F2"/>
                <w:sz w:val="20"/>
                <w:szCs w:val="20"/>
              </w:rPr>
              <w:t>.м</w:t>
            </w:r>
            <w:proofErr w:type="gramEnd"/>
            <w:r>
              <w:rPr>
                <w:color w:val="0D0D0D" w:themeColor="text1" w:themeTint="F2"/>
                <w:sz w:val="20"/>
                <w:szCs w:val="20"/>
              </w:rPr>
              <w:t>)</w:t>
            </w:r>
          </w:p>
        </w:tc>
        <w:tc>
          <w:tcPr>
            <w:tcW w:w="864"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Максимальный процент застройки,</w:t>
            </w:r>
          </w:p>
          <w:p w:rsidR="00D512FA" w:rsidRDefault="007F0269">
            <w:pPr>
              <w:pStyle w:val="ConsPlusNormal1"/>
              <w:jc w:val="both"/>
            </w:pPr>
            <w:r>
              <w:rPr>
                <w:color w:val="0D0D0D" w:themeColor="text1" w:themeTint="F2"/>
                <w:sz w:val="20"/>
                <w:szCs w:val="20"/>
              </w:rPr>
              <w:t>в том числе в зависимости от количества надземных этажей</w:t>
            </w:r>
          </w:p>
        </w:tc>
        <w:tc>
          <w:tcPr>
            <w:tcW w:w="572"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Минимальные отступы от границ земельного участка (м)</w:t>
            </w: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Предельная высота зданий, строений (м)</w:t>
            </w:r>
          </w:p>
        </w:tc>
      </w:tr>
      <w:tr w:rsidR="00D512FA">
        <w:trPr>
          <w:trHeight w:val="436"/>
        </w:trPr>
        <w:tc>
          <w:tcPr>
            <w:tcW w:w="243" w:type="pct"/>
            <w:vMerge w:val="restart"/>
            <w:tcBorders>
              <w:top w:val="single" w:sz="4" w:space="0" w:color="auto"/>
              <w:left w:val="single" w:sz="4" w:space="0" w:color="auto"/>
              <w:right w:val="single" w:sz="4" w:space="0" w:color="auto"/>
            </w:tcBorders>
          </w:tcPr>
          <w:p w:rsidR="00D512FA" w:rsidRDefault="007F0269">
            <w:pPr>
              <w:pStyle w:val="ConsPlusNormal1"/>
              <w:jc w:val="center"/>
              <w:rPr>
                <w:sz w:val="22"/>
                <w:szCs w:val="22"/>
              </w:rPr>
            </w:pPr>
            <w:r>
              <w:rPr>
                <w:sz w:val="22"/>
                <w:szCs w:val="22"/>
              </w:rPr>
              <w:t>1.</w:t>
            </w:r>
          </w:p>
        </w:tc>
        <w:tc>
          <w:tcPr>
            <w:tcW w:w="961" w:type="pct"/>
            <w:vMerge w:val="restart"/>
            <w:tcBorders>
              <w:top w:val="single" w:sz="4" w:space="0" w:color="auto"/>
              <w:left w:val="single" w:sz="4" w:space="0" w:color="auto"/>
              <w:right w:val="single" w:sz="4" w:space="0" w:color="auto"/>
            </w:tcBorders>
          </w:tcPr>
          <w:p w:rsidR="00D512FA" w:rsidRDefault="007F0269">
            <w:pPr>
              <w:pStyle w:val="ConsPlusNormal1"/>
              <w:jc w:val="both"/>
              <w:rPr>
                <w:sz w:val="20"/>
                <w:szCs w:val="20"/>
              </w:rPr>
            </w:pPr>
            <w:r>
              <w:rPr>
                <w:sz w:val="20"/>
                <w:szCs w:val="20"/>
              </w:rPr>
              <w:t>Хранение автотранспорта</w:t>
            </w:r>
          </w:p>
        </w:tc>
        <w:tc>
          <w:tcPr>
            <w:tcW w:w="589" w:type="pct"/>
            <w:vMerge w:val="restart"/>
            <w:tcBorders>
              <w:top w:val="single" w:sz="4" w:space="0" w:color="auto"/>
              <w:left w:val="single" w:sz="4" w:space="0" w:color="auto"/>
              <w:right w:val="single" w:sz="4" w:space="0" w:color="auto"/>
            </w:tcBorders>
          </w:tcPr>
          <w:p w:rsidR="00D512FA" w:rsidRDefault="007F0269">
            <w:pPr>
              <w:pStyle w:val="ConsPlusNormal1"/>
              <w:jc w:val="both"/>
            </w:pPr>
            <w:r>
              <w:t>2.7.1</w:t>
            </w:r>
          </w:p>
        </w:tc>
        <w:tc>
          <w:tcPr>
            <w:tcW w:w="2651" w:type="pct"/>
            <w:gridSpan w:val="3"/>
            <w:vMerge w:val="restart"/>
            <w:tcBorders>
              <w:top w:val="single" w:sz="4" w:space="0" w:color="auto"/>
              <w:left w:val="single" w:sz="4" w:space="0" w:color="auto"/>
              <w:right w:val="single" w:sz="4" w:space="0" w:color="auto"/>
            </w:tcBorders>
          </w:tcPr>
          <w:p w:rsidR="00D512FA" w:rsidRDefault="007F0269">
            <w:pPr>
              <w:pStyle w:val="ConsPlusNormal1"/>
              <w:jc w:val="center"/>
            </w:pPr>
            <w:r>
              <w:rPr>
                <w:color w:val="0D0D0D" w:themeColor="text1" w:themeTint="F2"/>
              </w:rPr>
              <w:t>Не нормируется</w:t>
            </w:r>
          </w:p>
        </w:tc>
        <w:tc>
          <w:tcPr>
            <w:tcW w:w="556" w:type="pct"/>
            <w:tcBorders>
              <w:top w:val="single" w:sz="4" w:space="0" w:color="auto"/>
              <w:left w:val="single" w:sz="4" w:space="0" w:color="auto"/>
              <w:right w:val="single" w:sz="4" w:space="0" w:color="auto"/>
            </w:tcBorders>
          </w:tcPr>
          <w:p w:rsidR="00D512FA" w:rsidRDefault="007F0269">
            <w:pPr>
              <w:pStyle w:val="ConsPlusNormal1"/>
              <w:jc w:val="center"/>
            </w:pPr>
            <w:r>
              <w:t>12</w:t>
            </w:r>
          </w:p>
        </w:tc>
      </w:tr>
      <w:tr w:rsidR="00D512FA">
        <w:trPr>
          <w:trHeight w:val="253"/>
        </w:trPr>
        <w:tc>
          <w:tcPr>
            <w:tcW w:w="243" w:type="pct"/>
            <w:vMerge/>
            <w:tcBorders>
              <w:left w:val="single" w:sz="4" w:space="0" w:color="auto"/>
              <w:bottom w:val="single" w:sz="4" w:space="0" w:color="auto"/>
              <w:right w:val="single" w:sz="4" w:space="0" w:color="auto"/>
            </w:tcBorders>
          </w:tcPr>
          <w:p w:rsidR="00D512FA" w:rsidRDefault="00D512FA">
            <w:pPr>
              <w:pStyle w:val="ConsPlusNormal1"/>
              <w:jc w:val="center"/>
              <w:rPr>
                <w:sz w:val="22"/>
                <w:szCs w:val="22"/>
              </w:rPr>
            </w:pPr>
          </w:p>
        </w:tc>
        <w:tc>
          <w:tcPr>
            <w:tcW w:w="961" w:type="pct"/>
            <w:vMerge/>
            <w:tcBorders>
              <w:left w:val="single" w:sz="4" w:space="0" w:color="auto"/>
              <w:bottom w:val="single" w:sz="4" w:space="0" w:color="auto"/>
              <w:right w:val="single" w:sz="4" w:space="0" w:color="auto"/>
            </w:tcBorders>
          </w:tcPr>
          <w:p w:rsidR="00D512FA" w:rsidRDefault="00D512FA">
            <w:pPr>
              <w:pStyle w:val="ConsPlusNormal1"/>
              <w:jc w:val="both"/>
              <w:rPr>
                <w:sz w:val="20"/>
                <w:szCs w:val="20"/>
              </w:rPr>
            </w:pPr>
          </w:p>
        </w:tc>
        <w:tc>
          <w:tcPr>
            <w:tcW w:w="589" w:type="pct"/>
            <w:vMerge/>
            <w:tcBorders>
              <w:left w:val="single" w:sz="4" w:space="0" w:color="auto"/>
              <w:bottom w:val="single" w:sz="4" w:space="0" w:color="auto"/>
              <w:right w:val="single" w:sz="4" w:space="0" w:color="auto"/>
            </w:tcBorders>
          </w:tcPr>
          <w:p w:rsidR="00D512FA" w:rsidRDefault="00D512FA">
            <w:pPr>
              <w:pStyle w:val="ConsPlusNormal1"/>
              <w:jc w:val="both"/>
            </w:pPr>
          </w:p>
        </w:tc>
        <w:tc>
          <w:tcPr>
            <w:tcW w:w="2651" w:type="pct"/>
            <w:gridSpan w:val="3"/>
            <w:vMerge/>
            <w:tcBorders>
              <w:top w:val="single" w:sz="4" w:space="0" w:color="auto"/>
              <w:left w:val="single" w:sz="4" w:space="0" w:color="auto"/>
              <w:right w:val="single" w:sz="4" w:space="0" w:color="auto"/>
            </w:tcBorders>
          </w:tcPr>
          <w:p w:rsidR="00D512FA" w:rsidRDefault="00D512FA">
            <w:pPr>
              <w:pStyle w:val="ConsPlusNormal1"/>
              <w:jc w:val="center"/>
              <w:rPr>
                <w:color w:val="0D0D0D" w:themeColor="text1" w:themeTint="F2"/>
              </w:rPr>
            </w:pPr>
          </w:p>
        </w:tc>
        <w:tc>
          <w:tcPr>
            <w:tcW w:w="556" w:type="pct"/>
            <w:vMerge w:val="restart"/>
            <w:tcBorders>
              <w:top w:val="single" w:sz="4" w:space="0" w:color="auto"/>
              <w:left w:val="single" w:sz="4" w:space="0" w:color="auto"/>
              <w:right w:val="single" w:sz="4" w:space="0" w:color="auto"/>
            </w:tcBorders>
          </w:tcPr>
          <w:p w:rsidR="00D512FA" w:rsidRDefault="007F0269">
            <w:pPr>
              <w:pStyle w:val="ConsPlusNormal1"/>
              <w:jc w:val="center"/>
            </w:pPr>
            <w:r>
              <w:t>12</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2"/>
                <w:szCs w:val="22"/>
              </w:rPr>
            </w:pPr>
            <w:r>
              <w:rPr>
                <w:rFonts w:ascii="Times New Roman" w:hAnsi="Times New Roman" w:cs="Times New Roman"/>
                <w:sz w:val="22"/>
                <w:szCs w:val="22"/>
              </w:rPr>
              <w:t>2.</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rPr>
                <w:sz w:val="20"/>
                <w:szCs w:val="20"/>
              </w:rPr>
            </w:pPr>
            <w:r>
              <w:rPr>
                <w:sz w:val="20"/>
                <w:szCs w:val="20"/>
              </w:rPr>
              <w:t>Магазины</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pPr>
            <w:r>
              <w:t>4.4</w:t>
            </w:r>
          </w:p>
        </w:tc>
        <w:tc>
          <w:tcPr>
            <w:tcW w:w="2651" w:type="pct"/>
            <w:gridSpan w:val="3"/>
            <w:vMerge/>
            <w:tcBorders>
              <w:left w:val="single" w:sz="4" w:space="0" w:color="auto"/>
              <w:right w:val="single" w:sz="4" w:space="0" w:color="auto"/>
            </w:tcBorders>
          </w:tcPr>
          <w:p w:rsidR="00D512FA" w:rsidRDefault="00D512FA">
            <w:pPr>
              <w:pStyle w:val="Table"/>
              <w:rPr>
                <w:rFonts w:ascii="Times New Roman" w:eastAsia="Calibri" w:hAnsi="Times New Roman" w:cs="Times New Roman"/>
                <w:sz w:val="20"/>
                <w:szCs w:val="20"/>
              </w:rPr>
            </w:pPr>
          </w:p>
        </w:tc>
        <w:tc>
          <w:tcPr>
            <w:tcW w:w="556" w:type="pct"/>
            <w:vMerge/>
            <w:tcBorders>
              <w:left w:val="single" w:sz="4" w:space="0" w:color="auto"/>
              <w:right w:val="single" w:sz="4" w:space="0" w:color="auto"/>
            </w:tcBorders>
          </w:tcPr>
          <w:p w:rsidR="00D512FA" w:rsidRDefault="00D512FA">
            <w:pPr>
              <w:pStyle w:val="Table"/>
              <w:rPr>
                <w:rFonts w:ascii="Times New Roman" w:eastAsia="Calibri" w:hAnsi="Times New Roman" w:cs="Times New Roman"/>
                <w:sz w:val="20"/>
                <w:szCs w:val="20"/>
              </w:rPr>
            </w:pPr>
          </w:p>
        </w:tc>
      </w:tr>
    </w:tbl>
    <w:p w:rsidR="00D512FA" w:rsidRDefault="00D512FA">
      <w:pPr>
        <w:pStyle w:val="af"/>
        <w:rPr>
          <w:bCs/>
          <w:iCs/>
          <w:color w:val="000000" w:themeColor="text1"/>
          <w:lang w:val="ru-RU"/>
        </w:rPr>
      </w:pPr>
    </w:p>
    <w:p w:rsidR="00D512FA" w:rsidRDefault="00D512FA">
      <w:pPr>
        <w:pStyle w:val="af"/>
        <w:rPr>
          <w:bCs/>
          <w:iCs/>
          <w:color w:val="000000" w:themeColor="text1"/>
          <w:lang w:val="ru-RU"/>
        </w:rPr>
      </w:pP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
        <w:rPr>
          <w:b/>
          <w:bCs/>
          <w:iCs/>
          <w:color w:val="0D0D0D" w:themeColor="text1" w:themeTint="F2"/>
          <w:lang w:val="ru-RU"/>
        </w:rPr>
      </w:pPr>
      <w:r>
        <w:rPr>
          <w:b/>
          <w:bCs/>
          <w:iCs/>
          <w:color w:val="0D0D0D" w:themeColor="text1" w:themeTint="F2"/>
          <w:lang w:val="ru-RU"/>
        </w:rPr>
        <w:t>Условно разрешенные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14</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901"/>
        <w:gridCol w:w="1165"/>
        <w:gridCol w:w="2403"/>
        <w:gridCol w:w="1709"/>
        <w:gridCol w:w="1131"/>
        <w:gridCol w:w="1100"/>
      </w:tblGrid>
      <w:tr w:rsidR="00D512FA">
        <w:tc>
          <w:tcPr>
            <w:tcW w:w="243"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ConsPlusNormal1"/>
              <w:rPr>
                <w:color w:val="0D0D0D" w:themeColor="text1" w:themeTint="F2"/>
                <w:sz w:val="20"/>
                <w:szCs w:val="20"/>
              </w:rPr>
            </w:pPr>
            <w:proofErr w:type="gramStart"/>
            <w:r>
              <w:rPr>
                <w:color w:val="0D0D0D" w:themeColor="text1" w:themeTint="F2"/>
                <w:sz w:val="20"/>
                <w:szCs w:val="20"/>
              </w:rPr>
              <w:t>п</w:t>
            </w:r>
            <w:proofErr w:type="gramEnd"/>
            <w:r>
              <w:rPr>
                <w:color w:val="0D0D0D" w:themeColor="text1" w:themeTint="F2"/>
                <w:sz w:val="20"/>
                <w:szCs w:val="20"/>
              </w:rPr>
              <w:t>/п</w:t>
            </w:r>
          </w:p>
        </w:tc>
        <w:tc>
          <w:tcPr>
            <w:tcW w:w="961"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Наименование ВРИ</w:t>
            </w:r>
          </w:p>
        </w:tc>
        <w:tc>
          <w:tcPr>
            <w:tcW w:w="589"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proofErr w:type="gramStart"/>
            <w:r>
              <w:rPr>
                <w:color w:val="0D0D0D" w:themeColor="text1" w:themeTint="F2"/>
                <w:sz w:val="20"/>
                <w:szCs w:val="20"/>
              </w:rPr>
              <w:t>Код (числовоеобозначение ВРИ</w:t>
            </w:r>
            <w:proofErr w:type="gramEnd"/>
          </w:p>
        </w:tc>
        <w:tc>
          <w:tcPr>
            <w:tcW w:w="1215"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 xml:space="preserve">Предельные размеры </w:t>
            </w:r>
            <w:proofErr w:type="gramStart"/>
            <w:r>
              <w:rPr>
                <w:color w:val="0D0D0D" w:themeColor="text1" w:themeTint="F2"/>
                <w:sz w:val="20"/>
                <w:szCs w:val="20"/>
              </w:rPr>
              <w:t>земельных</w:t>
            </w:r>
            <w:proofErr w:type="gramEnd"/>
          </w:p>
          <w:p w:rsidR="00D512FA" w:rsidRDefault="007F0269">
            <w:pPr>
              <w:pStyle w:val="ConsPlusNormal1"/>
              <w:jc w:val="both"/>
            </w:pPr>
            <w:r>
              <w:rPr>
                <w:color w:val="0D0D0D" w:themeColor="text1" w:themeTint="F2"/>
                <w:sz w:val="20"/>
                <w:szCs w:val="20"/>
              </w:rPr>
              <w:t>участков (кв</w:t>
            </w:r>
            <w:proofErr w:type="gramStart"/>
            <w:r>
              <w:rPr>
                <w:color w:val="0D0D0D" w:themeColor="text1" w:themeTint="F2"/>
                <w:sz w:val="20"/>
                <w:szCs w:val="20"/>
              </w:rPr>
              <w:t>.м</w:t>
            </w:r>
            <w:proofErr w:type="gramEnd"/>
            <w:r>
              <w:rPr>
                <w:color w:val="0D0D0D" w:themeColor="text1" w:themeTint="F2"/>
                <w:sz w:val="20"/>
                <w:szCs w:val="20"/>
              </w:rPr>
              <w:t>)</w:t>
            </w:r>
          </w:p>
        </w:tc>
        <w:tc>
          <w:tcPr>
            <w:tcW w:w="864"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Максимальный процент застройки,</w:t>
            </w:r>
          </w:p>
          <w:p w:rsidR="00D512FA" w:rsidRDefault="007F0269">
            <w:pPr>
              <w:pStyle w:val="ConsPlusNormal1"/>
              <w:jc w:val="both"/>
            </w:pPr>
            <w:r>
              <w:rPr>
                <w:color w:val="0D0D0D" w:themeColor="text1" w:themeTint="F2"/>
                <w:sz w:val="20"/>
                <w:szCs w:val="20"/>
              </w:rPr>
              <w:t>в том числе в зависимости от количества надземных этажей</w:t>
            </w:r>
          </w:p>
        </w:tc>
        <w:tc>
          <w:tcPr>
            <w:tcW w:w="572"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Минимальные отступы от границ земельного участка (м)</w:t>
            </w: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Предельная высота зданий, строений (м)</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center"/>
              <w:rPr>
                <w:sz w:val="22"/>
                <w:szCs w:val="22"/>
              </w:rPr>
            </w:pPr>
            <w:r>
              <w:rPr>
                <w:sz w:val="22"/>
                <w:szCs w:val="22"/>
              </w:rPr>
              <w:t>1.</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Общественное питание</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4.6</w:t>
            </w:r>
          </w:p>
        </w:tc>
        <w:tc>
          <w:tcPr>
            <w:tcW w:w="2651" w:type="pct"/>
            <w:gridSpan w:val="3"/>
            <w:tcBorders>
              <w:top w:val="single" w:sz="4" w:space="0" w:color="auto"/>
              <w:left w:val="single" w:sz="4" w:space="0" w:color="auto"/>
              <w:right w:val="single" w:sz="4" w:space="0" w:color="auto"/>
            </w:tcBorders>
          </w:tcPr>
          <w:p w:rsidR="00D512FA" w:rsidRDefault="007F0269">
            <w:pPr>
              <w:pStyle w:val="ConsPlusNormal1"/>
              <w:jc w:val="center"/>
            </w:pPr>
            <w:r>
              <w:rPr>
                <w:color w:val="0D0D0D" w:themeColor="text1" w:themeTint="F2"/>
              </w:rPr>
              <w:t>Не нормируется</w:t>
            </w:r>
          </w:p>
        </w:tc>
        <w:tc>
          <w:tcPr>
            <w:tcW w:w="556" w:type="pct"/>
            <w:tcBorders>
              <w:top w:val="single" w:sz="4" w:space="0" w:color="auto"/>
              <w:left w:val="single" w:sz="4" w:space="0" w:color="auto"/>
              <w:right w:val="single" w:sz="4" w:space="0" w:color="auto"/>
            </w:tcBorders>
          </w:tcPr>
          <w:p w:rsidR="00D512FA" w:rsidRDefault="007F0269">
            <w:pPr>
              <w:pStyle w:val="ConsPlusNormal1"/>
              <w:jc w:val="center"/>
            </w:pPr>
            <w:r>
              <w:t>12</w:t>
            </w:r>
          </w:p>
        </w:tc>
      </w:tr>
    </w:tbl>
    <w:p w:rsidR="00D512FA" w:rsidRDefault="00D512FA">
      <w:pPr>
        <w:pStyle w:val="af"/>
        <w:rPr>
          <w:bCs/>
          <w:iCs/>
          <w:color w:val="000000" w:themeColor="text1"/>
          <w:lang w:val="ru-RU"/>
        </w:rPr>
      </w:pPr>
    </w:p>
    <w:p w:rsidR="00D512FA" w:rsidRDefault="007F0269">
      <w:pPr>
        <w:pStyle w:val="af"/>
        <w:ind w:firstLine="0"/>
        <w:rPr>
          <w:b/>
          <w:bCs/>
          <w:iCs/>
          <w:color w:val="0D0D0D" w:themeColor="text1" w:themeTint="F2"/>
          <w:lang w:val="ru-RU"/>
        </w:rPr>
      </w:pPr>
      <w:r>
        <w:rPr>
          <w:b/>
          <w:bCs/>
          <w:iCs/>
          <w:color w:val="0D0D0D" w:themeColor="text1" w:themeTint="F2"/>
          <w:lang w:val="ru-RU"/>
        </w:rPr>
        <w:t>. Иные показатели. Зоны транспортной и инженерной инфраструктур (</w:t>
      </w:r>
      <w:proofErr w:type="gramStart"/>
      <w:r>
        <w:rPr>
          <w:b/>
          <w:bCs/>
          <w:iCs/>
          <w:color w:val="0D0D0D" w:themeColor="text1" w:themeTint="F2"/>
          <w:lang w:val="ru-RU"/>
        </w:rPr>
        <w:t>ИТ</w:t>
      </w:r>
      <w:proofErr w:type="gramEnd"/>
      <w:r>
        <w:rPr>
          <w:b/>
          <w:bCs/>
          <w:iCs/>
          <w:color w:val="0D0D0D" w:themeColor="text1" w:themeTint="F2"/>
          <w:lang w:val="ru-RU"/>
        </w:rPr>
        <w:t>)</w:t>
      </w:r>
    </w:p>
    <w:p w:rsidR="00D512FA" w:rsidRDefault="007F0269">
      <w:pPr>
        <w:pStyle w:val="af"/>
        <w:ind w:firstLine="0"/>
        <w:rPr>
          <w:bCs/>
          <w:iCs/>
          <w:color w:val="000000" w:themeColor="text1"/>
          <w:lang w:val="ru-RU"/>
        </w:rPr>
      </w:pPr>
      <w:r>
        <w:rPr>
          <w:bCs/>
          <w:iCs/>
          <w:color w:val="000000" w:themeColor="text1"/>
          <w:lang w:val="ru-RU"/>
        </w:rPr>
        <w:t>1. Режим использования территории в зонах инженерной и транспортной инфраструктур определяется в соответствии с назначением зоны и отдельных объектов согласно требованиям специальных нормативов и правил, градостроительных регламентов.</w:t>
      </w:r>
    </w:p>
    <w:p w:rsidR="00D512FA" w:rsidRDefault="007F0269">
      <w:pPr>
        <w:pStyle w:val="af"/>
        <w:ind w:firstLine="0"/>
        <w:rPr>
          <w:bCs/>
          <w:iCs/>
          <w:color w:val="000000" w:themeColor="text1"/>
          <w:lang w:val="ru-RU"/>
        </w:rPr>
      </w:pPr>
      <w:bookmarkStart w:id="31" w:name="Par3414"/>
      <w:bookmarkEnd w:id="31"/>
      <w:r>
        <w:rPr>
          <w:bCs/>
          <w:iCs/>
          <w:color w:val="000000" w:themeColor="text1"/>
          <w:lang w:val="ru-RU"/>
        </w:rPr>
        <w:lastRenderedPageBreak/>
        <w:t>2. Предельная минимальная площадь земельного участка объектов, расположенных в зонах транспортной  и инженерной инфраструктур не нормируется.</w:t>
      </w:r>
    </w:p>
    <w:p w:rsidR="00D512FA" w:rsidRDefault="007F0269">
      <w:pPr>
        <w:pStyle w:val="af"/>
        <w:ind w:firstLine="0"/>
        <w:rPr>
          <w:bCs/>
          <w:iCs/>
          <w:color w:val="000000" w:themeColor="text1"/>
          <w:lang w:val="ru-RU"/>
        </w:rPr>
      </w:pPr>
      <w:r>
        <w:rPr>
          <w:bCs/>
          <w:iCs/>
          <w:color w:val="000000" w:themeColor="text1"/>
          <w:lang w:val="ru-RU"/>
        </w:rPr>
        <w:t>3. Территория, занимаемая площадками (земельными участками) объектов транспортной и инженерной инфраструктур, учреждениями и предприятиями обслуживания, должна составлять не менее 60% всей территории зоны.</w:t>
      </w:r>
    </w:p>
    <w:p w:rsidR="00D512FA" w:rsidRDefault="00D512FA">
      <w:pPr>
        <w:pStyle w:val="af"/>
        <w:ind w:firstLine="0"/>
        <w:rPr>
          <w:bCs/>
          <w:iCs/>
          <w:color w:val="000000" w:themeColor="text1"/>
          <w:lang w:val="ru-RU"/>
        </w:rPr>
      </w:pPr>
    </w:p>
    <w:p w:rsidR="00D512FA" w:rsidRDefault="007F0269">
      <w:pPr>
        <w:pStyle w:val="3"/>
        <w:suppressAutoHyphens/>
        <w:spacing w:before="180" w:after="120"/>
        <w:ind w:left="0" w:firstLine="0"/>
        <w:jc w:val="center"/>
        <w:rPr>
          <w:color w:val="000000" w:themeColor="text1"/>
          <w:lang w:eastAsia="ar-SA"/>
        </w:rPr>
      </w:pPr>
      <w:bookmarkStart w:id="32" w:name="_Toc209775967"/>
      <w:r>
        <w:rPr>
          <w:color w:val="000000" w:themeColor="text1"/>
          <w:lang w:eastAsia="ar-SA"/>
        </w:rPr>
        <w:t xml:space="preserve">Статья 31. Градостроительные регламенты для зон </w:t>
      </w:r>
      <w:r>
        <w:rPr>
          <w:color w:val="000000" w:themeColor="text1"/>
        </w:rPr>
        <w:t>сельскохозяйственного использования</w:t>
      </w:r>
      <w:bookmarkEnd w:id="32"/>
    </w:p>
    <w:p w:rsidR="00D512FA" w:rsidRDefault="007F0269">
      <w:pPr>
        <w:pStyle w:val="af"/>
        <w:rPr>
          <w:rFonts w:eastAsiaTheme="minorHAnsi"/>
          <w:lang w:val="ru-RU"/>
        </w:rPr>
      </w:pPr>
      <w:r>
        <w:rPr>
          <w:bCs/>
          <w:iCs/>
          <w:color w:val="000000" w:themeColor="text1"/>
          <w:lang w:val="ru-RU"/>
        </w:rPr>
        <w:t xml:space="preserve">Зона сельскохозяйственного назначения установлена в целях использования земель сельскохозяйственного назначения для ведения сельского хозяйства, в том числе для </w:t>
      </w:r>
      <w:r>
        <w:rPr>
          <w:rFonts w:eastAsiaTheme="minorHAnsi"/>
          <w:lang w:val="ru-RU"/>
        </w:rPr>
        <w:t>сельского хозяйства, садоводства и огородничества для собственных нужд, личного подсобного хозяйства</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для собственных нужд.</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D512FA" w:rsidRDefault="007F0269">
      <w:pPr>
        <w:autoSpaceDE w:val="0"/>
        <w:autoSpaceDN w:val="0"/>
        <w:adjustRightInd w:val="0"/>
        <w:spacing w:before="240" w:after="0" w:line="240" w:lineRule="auto"/>
        <w:jc w:val="both"/>
        <w:rPr>
          <w:rFonts w:ascii="Times New Roman" w:eastAsiaTheme="minorHAnsi" w:hAnsi="Times New Roman"/>
          <w:sz w:val="24"/>
          <w:szCs w:val="24"/>
        </w:rPr>
      </w:pPr>
      <w:r>
        <w:rPr>
          <w:rFonts w:ascii="Times New Roman" w:eastAsiaTheme="minorHAnsi" w:hAnsi="Times New Roman"/>
          <w:sz w:val="24"/>
          <w:szCs w:val="24"/>
        </w:rPr>
        <w:t>Границы сельскохозяйственных угодий в составе земель сельскохозяйственного назначения устанавливаются и изменяются решениями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rsidR="00D512FA" w:rsidRDefault="00D512FA">
      <w:pPr>
        <w:pStyle w:val="af"/>
        <w:rPr>
          <w:bCs/>
          <w:iCs/>
          <w:color w:val="000000" w:themeColor="text1"/>
          <w:lang w:val="ru-RU"/>
        </w:rPr>
      </w:pPr>
    </w:p>
    <w:p w:rsidR="00D512FA" w:rsidRDefault="007F0269">
      <w:pPr>
        <w:pStyle w:val="Iauiue"/>
        <w:ind w:left="284" w:right="-1"/>
        <w:rPr>
          <w:rFonts w:eastAsia="Times New Roman"/>
          <w:b/>
          <w:color w:val="0D0D0D" w:themeColor="text1" w:themeTint="F2"/>
          <w:sz w:val="24"/>
          <w:szCs w:val="24"/>
          <w:lang w:eastAsia="ru-RU"/>
        </w:rPr>
      </w:pPr>
      <w:r>
        <w:rPr>
          <w:color w:val="000000" w:themeColor="text1"/>
        </w:rPr>
        <w:t xml:space="preserve"> </w:t>
      </w:r>
      <w:r>
        <w:rPr>
          <w:rFonts w:eastAsia="Times New Roman"/>
          <w:b/>
          <w:color w:val="0D0D0D" w:themeColor="text1" w:themeTint="F2"/>
          <w:sz w:val="24"/>
          <w:szCs w:val="24"/>
          <w:lang w:eastAsia="ru-RU"/>
        </w:rPr>
        <w:t>З</w:t>
      </w:r>
      <w:r>
        <w:rPr>
          <w:rFonts w:eastAsia="Times New Roman"/>
          <w:b/>
          <w:iCs/>
          <w:color w:val="000000"/>
          <w:sz w:val="24"/>
          <w:szCs w:val="24"/>
          <w:lang w:eastAsia="ru-RU"/>
        </w:rPr>
        <w:t>она сельскохозяйственных угодий - пашни, сенокосы, пастбища, залежи, земли, занятые многолетними насаждениями (садами, виноградниками и другими) (</w:t>
      </w:r>
      <w:r>
        <w:rPr>
          <w:rFonts w:eastAsia="Times New Roman"/>
          <w:b/>
          <w:color w:val="0D0D0D" w:themeColor="text1" w:themeTint="F2"/>
          <w:sz w:val="24"/>
          <w:szCs w:val="24"/>
          <w:lang w:eastAsia="ru-RU"/>
        </w:rPr>
        <w:t>С-1</w:t>
      </w:r>
      <w:proofErr w:type="gramStart"/>
      <w:r>
        <w:rPr>
          <w:rFonts w:eastAsia="Times New Roman"/>
          <w:b/>
          <w:color w:val="0D0D0D" w:themeColor="text1" w:themeTint="F2"/>
          <w:sz w:val="24"/>
          <w:szCs w:val="24"/>
          <w:lang w:eastAsia="ru-RU"/>
        </w:rPr>
        <w:t> )</w:t>
      </w:r>
      <w:proofErr w:type="gramEnd"/>
    </w:p>
    <w:p w:rsidR="00D512FA" w:rsidRDefault="00D512FA">
      <w:pPr>
        <w:pStyle w:val="Iauiue"/>
        <w:ind w:left="284" w:right="-1"/>
        <w:jc w:val="both"/>
        <w:rPr>
          <w:rFonts w:eastAsia="Times New Roman"/>
          <w:b/>
          <w:color w:val="0D0D0D" w:themeColor="text1" w:themeTint="F2"/>
          <w:sz w:val="24"/>
          <w:szCs w:val="24"/>
          <w:lang w:eastAsia="ru-RU"/>
        </w:rPr>
      </w:pPr>
    </w:p>
    <w:p w:rsidR="00D512FA" w:rsidRDefault="007F0269">
      <w:pPr>
        <w:pStyle w:val="af"/>
        <w:rPr>
          <w:b/>
          <w:bCs/>
          <w:iCs/>
          <w:color w:val="000000" w:themeColor="text1"/>
          <w:lang w:val="ru-RU"/>
        </w:rPr>
      </w:pPr>
      <w:r>
        <w:rPr>
          <w:b/>
          <w:bCs/>
          <w:iCs/>
          <w:color w:val="000000" w:themeColor="text1"/>
          <w:lang w:val="ru-RU"/>
        </w:rPr>
        <w:t>Основные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15</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513"/>
        <w:gridCol w:w="1134"/>
        <w:gridCol w:w="852"/>
        <w:gridCol w:w="908"/>
        <w:gridCol w:w="1559"/>
        <w:gridCol w:w="1430"/>
        <w:gridCol w:w="1174"/>
      </w:tblGrid>
      <w:tr w:rsidR="00D512FA">
        <w:trPr>
          <w:trHeight w:val="553"/>
          <w:tblHeader/>
          <w:jc w:val="center"/>
        </w:trPr>
        <w:tc>
          <w:tcPr>
            <w:tcW w:w="24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48" w:type="pct"/>
            <w:vMerge w:val="restart"/>
            <w:shd w:val="clear" w:color="auto" w:fill="D9D9D9" w:themeFill="background1" w:themeFillShade="D9"/>
            <w:vAlign w:val="center"/>
          </w:tcPr>
          <w:p w:rsidR="00D512FA" w:rsidRDefault="007F0269">
            <w:pPr>
              <w:pStyle w:val="TableParagraph"/>
              <w:jc w:val="center"/>
              <w:rPr>
                <w:color w:val="0D0D0D" w:themeColor="text1" w:themeTint="F2"/>
                <w:sz w:val="20"/>
                <w:szCs w:val="20"/>
              </w:rPr>
            </w:pPr>
            <w:r>
              <w:rPr>
                <w:color w:val="0D0D0D" w:themeColor="text1" w:themeTint="F2"/>
                <w:sz w:val="20"/>
                <w:szCs w:val="20"/>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3"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48" w:type="pct"/>
            <w:vMerge/>
            <w:tcBorders>
              <w:top w:val="nil"/>
            </w:tcBorders>
          </w:tcPr>
          <w:p w:rsidR="00D512FA" w:rsidRDefault="00D512FA">
            <w:pPr>
              <w:rPr>
                <w:color w:val="0D0D0D" w:themeColor="text1" w:themeTint="F2"/>
                <w:sz w:val="20"/>
                <w:szCs w:val="20"/>
                <w:lang w:val="ru-RU"/>
              </w:rPr>
            </w:pPr>
          </w:p>
        </w:tc>
        <w:tc>
          <w:tcPr>
            <w:tcW w:w="1248" w:type="pct"/>
            <w:vMerge/>
            <w:tcBorders>
              <w:top w:val="nil"/>
            </w:tcBorders>
          </w:tcPr>
          <w:p w:rsidR="00D512FA" w:rsidRDefault="00D512FA">
            <w:pPr>
              <w:rPr>
                <w:color w:val="0D0D0D" w:themeColor="text1" w:themeTint="F2"/>
                <w:sz w:val="20"/>
                <w:szCs w:val="20"/>
                <w:lang w:val="ru-RU"/>
              </w:rPr>
            </w:pPr>
          </w:p>
        </w:tc>
        <w:tc>
          <w:tcPr>
            <w:tcW w:w="563" w:type="pct"/>
            <w:vMerge/>
            <w:tcBorders>
              <w:top w:val="nil"/>
              <w:bottom w:val="single" w:sz="4" w:space="0" w:color="auto"/>
            </w:tcBorders>
          </w:tcPr>
          <w:p w:rsidR="00D512FA" w:rsidRDefault="00D512FA">
            <w:pPr>
              <w:rPr>
                <w:color w:val="0D0D0D" w:themeColor="text1" w:themeTint="F2"/>
                <w:sz w:val="20"/>
                <w:szCs w:val="20"/>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sz w:val="20"/>
                <w:szCs w:val="20"/>
              </w:rPr>
            </w:pPr>
            <w:r>
              <w:rPr>
                <w:color w:val="0D0D0D" w:themeColor="text1" w:themeTint="F2"/>
                <w:sz w:val="20"/>
                <w:szCs w:val="20"/>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sz w:val="20"/>
                <w:szCs w:val="20"/>
              </w:rPr>
            </w:pPr>
            <w:r>
              <w:rPr>
                <w:color w:val="0D0D0D" w:themeColor="text1" w:themeTint="F2"/>
                <w:sz w:val="20"/>
                <w:szCs w:val="20"/>
              </w:rPr>
              <w:t>max</w:t>
            </w:r>
          </w:p>
        </w:tc>
        <w:tc>
          <w:tcPr>
            <w:tcW w:w="774" w:type="pct"/>
            <w:vMerge/>
            <w:tcBorders>
              <w:top w:val="nil"/>
              <w:bottom w:val="single" w:sz="4" w:space="0" w:color="auto"/>
            </w:tcBorders>
          </w:tcPr>
          <w:p w:rsidR="00D512FA" w:rsidRDefault="00D512FA">
            <w:pPr>
              <w:rPr>
                <w:color w:val="0D0D0D" w:themeColor="text1" w:themeTint="F2"/>
                <w:sz w:val="20"/>
                <w:szCs w:val="20"/>
              </w:rPr>
            </w:pPr>
          </w:p>
        </w:tc>
        <w:tc>
          <w:tcPr>
            <w:tcW w:w="710" w:type="pct"/>
            <w:vMerge/>
            <w:tcBorders>
              <w:top w:val="nil"/>
              <w:bottom w:val="single" w:sz="4" w:space="0" w:color="auto"/>
            </w:tcBorders>
          </w:tcPr>
          <w:p w:rsidR="00D512FA" w:rsidRDefault="00D512FA">
            <w:pPr>
              <w:rPr>
                <w:color w:val="0D0D0D" w:themeColor="text1" w:themeTint="F2"/>
                <w:sz w:val="20"/>
                <w:szCs w:val="20"/>
              </w:rPr>
            </w:pPr>
          </w:p>
        </w:tc>
        <w:tc>
          <w:tcPr>
            <w:tcW w:w="583" w:type="pct"/>
            <w:vMerge/>
            <w:tcBorders>
              <w:bottom w:val="single" w:sz="4" w:space="0" w:color="auto"/>
            </w:tcBorders>
          </w:tcPr>
          <w:p w:rsidR="00D512FA" w:rsidRDefault="00D512FA">
            <w:pPr>
              <w:rPr>
                <w:color w:val="0D0D0D" w:themeColor="text1" w:themeTint="F2"/>
                <w:sz w:val="20"/>
                <w:szCs w:val="20"/>
              </w:rPr>
            </w:pPr>
          </w:p>
        </w:tc>
      </w:tr>
      <w:tr w:rsidR="00D512FA">
        <w:trPr>
          <w:cantSplit/>
          <w:trHeight w:val="301"/>
          <w:jc w:val="center"/>
        </w:trPr>
        <w:tc>
          <w:tcPr>
            <w:tcW w:w="248" w:type="pct"/>
            <w:tcBorders>
              <w:bottom w:val="single" w:sz="4" w:space="0" w:color="auto"/>
            </w:tcBorders>
            <w:vAlign w:val="center"/>
          </w:tcPr>
          <w:p w:rsidR="00D512FA" w:rsidRDefault="007F0269">
            <w:pPr>
              <w:pStyle w:val="TableParagraph"/>
              <w:numPr>
                <w:ilvl w:val="0"/>
                <w:numId w:val="29"/>
              </w:numPr>
              <w:jc w:val="center"/>
              <w:rPr>
                <w:color w:val="0D0D0D" w:themeColor="text1" w:themeTint="F2"/>
                <w:sz w:val="20"/>
                <w:szCs w:val="20"/>
                <w:lang w:val="ru-RU" w:eastAsia="en-US"/>
              </w:rPr>
            </w:pPr>
            <w:r>
              <w:rPr>
                <w:color w:val="0D0D0D" w:themeColor="text1" w:themeTint="F2"/>
                <w:sz w:val="20"/>
                <w:szCs w:val="20"/>
                <w:lang w:val="ru-RU" w:eastAsia="en-US"/>
              </w:rPr>
              <w:t>1</w:t>
            </w:r>
          </w:p>
        </w:tc>
        <w:tc>
          <w:tcPr>
            <w:tcW w:w="1248"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Растениеводство</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1.1</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689"/>
          <w:jc w:val="center"/>
        </w:trPr>
        <w:tc>
          <w:tcPr>
            <w:tcW w:w="248" w:type="pct"/>
            <w:tcBorders>
              <w:bottom w:val="single" w:sz="4" w:space="0" w:color="auto"/>
            </w:tcBorders>
            <w:vAlign w:val="center"/>
          </w:tcPr>
          <w:p w:rsidR="00D512FA" w:rsidRDefault="007F0269">
            <w:pPr>
              <w:pStyle w:val="TableParagraph"/>
              <w:numPr>
                <w:ilvl w:val="0"/>
                <w:numId w:val="29"/>
              </w:numPr>
              <w:jc w:val="center"/>
              <w:rPr>
                <w:color w:val="0D0D0D" w:themeColor="text1" w:themeTint="F2"/>
                <w:sz w:val="20"/>
                <w:szCs w:val="20"/>
                <w:lang w:val="ru-RU" w:eastAsia="en-US"/>
              </w:rPr>
            </w:pPr>
            <w:r>
              <w:rPr>
                <w:color w:val="0D0D0D" w:themeColor="text1" w:themeTint="F2"/>
                <w:sz w:val="20"/>
                <w:szCs w:val="20"/>
                <w:lang w:val="ru-RU" w:eastAsia="en-US"/>
              </w:rPr>
              <w:t>2</w:t>
            </w:r>
          </w:p>
        </w:tc>
        <w:tc>
          <w:tcPr>
            <w:tcW w:w="1248" w:type="pct"/>
            <w:tcBorders>
              <w:bottom w:val="single" w:sz="4" w:space="0" w:color="auto"/>
            </w:tcBorders>
          </w:tcPr>
          <w:p w:rsidR="00D512FA" w:rsidRDefault="007F0269">
            <w:pPr>
              <w:pStyle w:val="Table"/>
              <w:rPr>
                <w:rFonts w:ascii="Times New Roman" w:hAnsi="Times New Roman" w:cs="Times New Roman"/>
                <w:sz w:val="20"/>
                <w:szCs w:val="20"/>
                <w:lang w:val="ru-RU"/>
              </w:rPr>
            </w:pPr>
            <w:r>
              <w:rPr>
                <w:rFonts w:ascii="Times New Roman" w:hAnsi="Times New Roman" w:cs="Times New Roman"/>
                <w:sz w:val="20"/>
                <w:szCs w:val="20"/>
                <w:lang w:val="ru-RU"/>
              </w:rPr>
              <w:t>Выращивание зерновых и иных сельскохозяйственных культур</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1.2</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288"/>
          <w:jc w:val="center"/>
        </w:trPr>
        <w:tc>
          <w:tcPr>
            <w:tcW w:w="248" w:type="pct"/>
            <w:tcBorders>
              <w:bottom w:val="single" w:sz="4" w:space="0" w:color="auto"/>
            </w:tcBorders>
            <w:vAlign w:val="center"/>
          </w:tcPr>
          <w:p w:rsidR="00D512FA" w:rsidRDefault="007F0269">
            <w:pPr>
              <w:pStyle w:val="TableParagraph"/>
              <w:numPr>
                <w:ilvl w:val="0"/>
                <w:numId w:val="29"/>
              </w:numPr>
              <w:jc w:val="center"/>
              <w:rPr>
                <w:color w:val="0D0D0D" w:themeColor="text1" w:themeTint="F2"/>
                <w:sz w:val="20"/>
                <w:szCs w:val="20"/>
                <w:lang w:val="ru-RU" w:eastAsia="en-US"/>
              </w:rPr>
            </w:pPr>
            <w:r>
              <w:rPr>
                <w:color w:val="0D0D0D" w:themeColor="text1" w:themeTint="F2"/>
                <w:sz w:val="20"/>
                <w:szCs w:val="20"/>
                <w:lang w:val="ru-RU" w:eastAsia="en-US"/>
              </w:rPr>
              <w:t>3</w:t>
            </w:r>
          </w:p>
        </w:tc>
        <w:tc>
          <w:tcPr>
            <w:tcW w:w="1248"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Овощеводство</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1.3</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Table"/>
              <w:rPr>
                <w:rFonts w:ascii="Times New Roman" w:hAnsi="Times New Roman" w:cs="Times New Roman"/>
                <w:sz w:val="20"/>
                <w:szCs w:val="20"/>
                <w:lang w:val="ru-RU"/>
              </w:rPr>
            </w:pPr>
            <w:r>
              <w:rPr>
                <w:rFonts w:ascii="Times New Roman" w:hAnsi="Times New Roman" w:cs="Times New Roman"/>
                <w:sz w:val="20"/>
                <w:szCs w:val="20"/>
                <w:lang w:val="ru-RU"/>
              </w:rPr>
              <w:t>Выращивание тонизирующих, лекарственных, цветочных культур</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1.4</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Садоводство</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1.5</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Выращивание льна и конопли</w:t>
            </w:r>
          </w:p>
        </w:tc>
        <w:tc>
          <w:tcPr>
            <w:tcW w:w="563" w:type="pct"/>
            <w:tcBorders>
              <w:bottom w:val="single" w:sz="4" w:space="0" w:color="auto"/>
            </w:tcBorders>
          </w:tcPr>
          <w:p w:rsidR="00D512FA" w:rsidRDefault="007F0269">
            <w:pPr>
              <w:pStyle w:val="ConsPlusNormal1"/>
              <w:jc w:val="both"/>
              <w:rPr>
                <w:sz w:val="20"/>
                <w:szCs w:val="20"/>
              </w:rPr>
            </w:pPr>
            <w:r>
              <w:rPr>
                <w:sz w:val="20"/>
                <w:szCs w:val="20"/>
              </w:rPr>
              <w:t>1.6</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Рыбоводство</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1.13</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Научное обеспечение сельского хозяйства</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1.14</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ConsPlusNormal1"/>
              <w:jc w:val="both"/>
              <w:rPr>
                <w:sz w:val="20"/>
                <w:szCs w:val="20"/>
                <w:lang w:val="ru-RU"/>
              </w:rPr>
            </w:pPr>
            <w:r>
              <w:rPr>
                <w:sz w:val="20"/>
                <w:szCs w:val="20"/>
                <w:lang w:val="ru-RU"/>
              </w:rPr>
              <w:t>Ведение личного подсобного хозяйства на полевых участках</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1.16</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Сенокошение</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1.19</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Выпас сельскохозяйственных животных</w:t>
            </w:r>
          </w:p>
        </w:tc>
        <w:tc>
          <w:tcPr>
            <w:tcW w:w="563" w:type="pct"/>
            <w:tcBorders>
              <w:bottom w:val="single" w:sz="4" w:space="0" w:color="auto"/>
            </w:tcBorders>
          </w:tcPr>
          <w:p w:rsidR="00D512FA" w:rsidRDefault="007F0269">
            <w:pPr>
              <w:pStyle w:val="ConsPlusNormal1"/>
              <w:jc w:val="both"/>
              <w:rPr>
                <w:sz w:val="20"/>
                <w:szCs w:val="20"/>
              </w:rPr>
            </w:pPr>
            <w:r>
              <w:rPr>
                <w:sz w:val="20"/>
                <w:szCs w:val="20"/>
              </w:rPr>
              <w:t>1.20</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ConsPlusNormal1"/>
              <w:jc w:val="both"/>
              <w:rPr>
                <w:sz w:val="20"/>
                <w:szCs w:val="20"/>
                <w:lang w:val="ru-RU"/>
              </w:rPr>
            </w:pPr>
            <w:r>
              <w:rPr>
                <w:sz w:val="20"/>
                <w:szCs w:val="20"/>
                <w:lang w:val="ru-RU"/>
              </w:rPr>
              <w:t>Поля для гольфа или конных прогулок</w:t>
            </w:r>
          </w:p>
        </w:tc>
        <w:tc>
          <w:tcPr>
            <w:tcW w:w="563" w:type="pct"/>
            <w:tcBorders>
              <w:bottom w:val="single" w:sz="4" w:space="0" w:color="auto"/>
            </w:tcBorders>
          </w:tcPr>
          <w:p w:rsidR="00D512FA" w:rsidRDefault="007F0269">
            <w:pPr>
              <w:pStyle w:val="ConsPlusNormal1"/>
              <w:jc w:val="both"/>
              <w:rPr>
                <w:sz w:val="20"/>
                <w:szCs w:val="20"/>
              </w:rPr>
            </w:pPr>
            <w:r>
              <w:rPr>
                <w:sz w:val="20"/>
                <w:szCs w:val="20"/>
              </w:rPr>
              <w:t>5.5</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Размещение автомобильных дорог</w:t>
            </w:r>
          </w:p>
        </w:tc>
        <w:tc>
          <w:tcPr>
            <w:tcW w:w="563" w:type="pct"/>
            <w:tcBorders>
              <w:bottom w:val="single" w:sz="4" w:space="0" w:color="auto"/>
            </w:tcBorders>
          </w:tcPr>
          <w:p w:rsidR="00D512FA" w:rsidRDefault="007F0269">
            <w:pPr>
              <w:pStyle w:val="ConsPlusNormal1"/>
              <w:jc w:val="both"/>
              <w:rPr>
                <w:sz w:val="20"/>
                <w:szCs w:val="20"/>
              </w:rPr>
            </w:pPr>
            <w:r>
              <w:rPr>
                <w:sz w:val="20"/>
                <w:szCs w:val="20"/>
              </w:rPr>
              <w:t>7.2.1</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Ведение огородничества</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13.1</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9"/>
              </w:numPr>
              <w:jc w:val="center"/>
              <w:rPr>
                <w:color w:val="0D0D0D" w:themeColor="text1" w:themeTint="F2"/>
                <w:sz w:val="20"/>
                <w:szCs w:val="20"/>
                <w:lang w:eastAsia="en-US"/>
              </w:rPr>
            </w:pPr>
          </w:p>
        </w:tc>
        <w:tc>
          <w:tcPr>
            <w:tcW w:w="1248"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Ведение садоводства</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13.2</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Iauiue"/>
        <w:ind w:right="-426" w:firstLine="709"/>
        <w:jc w:val="center"/>
        <w:rPr>
          <w:rFonts w:eastAsia="Times New Roman"/>
          <w:iCs/>
          <w:color w:val="000000" w:themeColor="text1"/>
          <w:sz w:val="24"/>
          <w:szCs w:val="24"/>
          <w:lang w:bidi="en-US"/>
        </w:rPr>
      </w:pPr>
      <w:r>
        <w:rPr>
          <w:b/>
          <w:bCs/>
          <w:iCs/>
          <w:color w:val="0D0D0D" w:themeColor="text1" w:themeTint="F2"/>
        </w:rPr>
        <w:t xml:space="preserve">. </w:t>
      </w:r>
      <w:r>
        <w:rPr>
          <w:rFonts w:eastAsia="Times New Roman"/>
          <w:b/>
          <w:bCs/>
          <w:iCs/>
          <w:color w:val="0D0D0D" w:themeColor="text1" w:themeTint="F2"/>
          <w:sz w:val="24"/>
          <w:szCs w:val="24"/>
          <w:lang w:bidi="en-US"/>
        </w:rPr>
        <w:t xml:space="preserve">Иные показатели. </w:t>
      </w:r>
      <w:proofErr w:type="gramStart"/>
      <w:r>
        <w:rPr>
          <w:rFonts w:eastAsia="Times New Roman"/>
          <w:b/>
          <w:bCs/>
          <w:iCs/>
          <w:color w:val="0D0D0D" w:themeColor="text1" w:themeTint="F2"/>
          <w:sz w:val="24"/>
          <w:szCs w:val="24"/>
          <w:lang w:bidi="en-US"/>
        </w:rPr>
        <w:t>Зона сельскохозяйственных угодий - пашни, сенокосы, пастбища, залежи, земли, занятые многолетними насаждениями (садами, виноградниками и другими</w:t>
      </w:r>
      <w:proofErr w:type="gramEnd"/>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Градостроительные Регламенты Правилами Землепользования и Застройки не устанавливаются для земель сельскохозяйственных угодий в составе земель сельскохозяйственного назначения, а их использование определяется уполномоченными органами местного самоуправления, в соответствии с федеральными законами.</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Максимальный размер земельного участка, предоставляемый физическим и юридическим лицам для сельскохозяйственного использования в границах населенного пункта  - 1 га.</w:t>
      </w: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Iauiue"/>
        <w:ind w:left="284" w:right="-1"/>
        <w:rPr>
          <w:rFonts w:eastAsia="Times New Roman"/>
          <w:b/>
          <w:color w:val="0D0D0D" w:themeColor="text1" w:themeTint="F2"/>
          <w:sz w:val="24"/>
          <w:szCs w:val="24"/>
          <w:lang w:eastAsia="ru-RU"/>
        </w:rPr>
      </w:pPr>
      <w:r>
        <w:rPr>
          <w:rFonts w:eastAsia="Times New Roman"/>
          <w:b/>
          <w:color w:val="0D0D0D" w:themeColor="text1" w:themeTint="F2"/>
          <w:sz w:val="24"/>
          <w:szCs w:val="24"/>
          <w:lang w:eastAsia="ru-RU"/>
        </w:rPr>
        <w:lastRenderedPageBreak/>
        <w:t>З</w:t>
      </w:r>
      <w:r>
        <w:rPr>
          <w:rFonts w:eastAsia="Times New Roman"/>
          <w:b/>
          <w:iCs/>
          <w:color w:val="000000"/>
          <w:sz w:val="24"/>
          <w:szCs w:val="24"/>
          <w:lang w:eastAsia="ru-RU"/>
        </w:rPr>
        <w:t>она, занятая объектами сельскохозяйственного назначения и предназначенные для ведения сельского хозяйственного производства</w:t>
      </w:r>
      <w:r>
        <w:rPr>
          <w:rFonts w:eastAsia="Times New Roman"/>
          <w:b/>
          <w:color w:val="0D0D0D" w:themeColor="text1" w:themeTint="F2"/>
          <w:sz w:val="24"/>
          <w:szCs w:val="24"/>
          <w:lang w:eastAsia="ru-RU"/>
        </w:rPr>
        <w:t xml:space="preserve"> (С-2</w:t>
      </w:r>
      <w:proofErr w:type="gramStart"/>
      <w:r>
        <w:rPr>
          <w:rFonts w:eastAsia="Times New Roman"/>
          <w:b/>
          <w:color w:val="0D0D0D" w:themeColor="text1" w:themeTint="F2"/>
          <w:sz w:val="24"/>
          <w:szCs w:val="24"/>
          <w:lang w:eastAsia="ru-RU"/>
        </w:rPr>
        <w:t xml:space="preserve"> </w:t>
      </w:r>
      <w:r>
        <w:rPr>
          <w:b/>
          <w:sz w:val="24"/>
          <w:szCs w:val="24"/>
          <w:lang w:eastAsia="ru-RU" w:bidi="hi-IN"/>
        </w:rPr>
        <w:t>)</w:t>
      </w:r>
      <w:proofErr w:type="gramEnd"/>
    </w:p>
    <w:p w:rsidR="00D512FA" w:rsidRDefault="007F0269">
      <w:pPr>
        <w:pStyle w:val="af"/>
        <w:rPr>
          <w:b/>
          <w:bCs/>
          <w:iCs/>
          <w:color w:val="000000" w:themeColor="text1"/>
          <w:lang w:val="ru-RU"/>
        </w:rPr>
      </w:pPr>
      <w:r>
        <w:rPr>
          <w:b/>
          <w:bCs/>
          <w:iCs/>
          <w:color w:val="000000" w:themeColor="text1"/>
          <w:lang w:val="ru-RU"/>
        </w:rPr>
        <w:t>Основные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2.16</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507"/>
        <w:gridCol w:w="1134"/>
        <w:gridCol w:w="852"/>
        <w:gridCol w:w="908"/>
        <w:gridCol w:w="1559"/>
        <w:gridCol w:w="1430"/>
        <w:gridCol w:w="1180"/>
      </w:tblGrid>
      <w:tr w:rsidR="00D512FA">
        <w:trPr>
          <w:trHeight w:val="553"/>
          <w:tblHeader/>
          <w:jc w:val="center"/>
        </w:trPr>
        <w:tc>
          <w:tcPr>
            <w:tcW w:w="24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45" w:type="pct"/>
            <w:vMerge w:val="restart"/>
            <w:shd w:val="clear" w:color="auto" w:fill="D9D9D9" w:themeFill="background1" w:themeFillShade="D9"/>
            <w:vAlign w:val="center"/>
          </w:tcPr>
          <w:p w:rsidR="00D512FA" w:rsidRDefault="007F0269">
            <w:pPr>
              <w:pStyle w:val="TableParagraph"/>
              <w:jc w:val="center"/>
              <w:rPr>
                <w:color w:val="0D0D0D" w:themeColor="text1" w:themeTint="F2"/>
                <w:sz w:val="20"/>
                <w:szCs w:val="20"/>
              </w:rPr>
            </w:pPr>
            <w:r>
              <w:rPr>
                <w:color w:val="0D0D0D" w:themeColor="text1" w:themeTint="F2"/>
                <w:sz w:val="20"/>
                <w:szCs w:val="20"/>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6"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48" w:type="pct"/>
            <w:vMerge/>
            <w:tcBorders>
              <w:top w:val="nil"/>
            </w:tcBorders>
          </w:tcPr>
          <w:p w:rsidR="00D512FA" w:rsidRDefault="00D512FA">
            <w:pPr>
              <w:rPr>
                <w:color w:val="0D0D0D" w:themeColor="text1" w:themeTint="F2"/>
                <w:sz w:val="20"/>
                <w:szCs w:val="20"/>
                <w:lang w:val="ru-RU"/>
              </w:rPr>
            </w:pPr>
          </w:p>
        </w:tc>
        <w:tc>
          <w:tcPr>
            <w:tcW w:w="1245" w:type="pct"/>
            <w:vMerge/>
            <w:tcBorders>
              <w:top w:val="nil"/>
            </w:tcBorders>
          </w:tcPr>
          <w:p w:rsidR="00D512FA" w:rsidRDefault="00D512FA">
            <w:pPr>
              <w:rPr>
                <w:color w:val="0D0D0D" w:themeColor="text1" w:themeTint="F2"/>
                <w:sz w:val="20"/>
                <w:szCs w:val="20"/>
                <w:lang w:val="ru-RU"/>
              </w:rPr>
            </w:pPr>
          </w:p>
        </w:tc>
        <w:tc>
          <w:tcPr>
            <w:tcW w:w="563" w:type="pct"/>
            <w:vMerge/>
            <w:tcBorders>
              <w:top w:val="nil"/>
              <w:bottom w:val="single" w:sz="4" w:space="0" w:color="auto"/>
            </w:tcBorders>
          </w:tcPr>
          <w:p w:rsidR="00D512FA" w:rsidRDefault="00D512FA">
            <w:pPr>
              <w:rPr>
                <w:color w:val="0D0D0D" w:themeColor="text1" w:themeTint="F2"/>
                <w:sz w:val="20"/>
                <w:szCs w:val="20"/>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sz w:val="20"/>
                <w:szCs w:val="20"/>
              </w:rPr>
            </w:pPr>
            <w:r>
              <w:rPr>
                <w:color w:val="0D0D0D" w:themeColor="text1" w:themeTint="F2"/>
                <w:sz w:val="20"/>
                <w:szCs w:val="20"/>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sz w:val="20"/>
                <w:szCs w:val="20"/>
              </w:rPr>
            </w:pPr>
            <w:r>
              <w:rPr>
                <w:color w:val="0D0D0D" w:themeColor="text1" w:themeTint="F2"/>
                <w:sz w:val="20"/>
                <w:szCs w:val="20"/>
              </w:rPr>
              <w:t>max</w:t>
            </w:r>
          </w:p>
        </w:tc>
        <w:tc>
          <w:tcPr>
            <w:tcW w:w="774" w:type="pct"/>
            <w:vMerge/>
            <w:tcBorders>
              <w:top w:val="nil"/>
              <w:bottom w:val="single" w:sz="4" w:space="0" w:color="auto"/>
            </w:tcBorders>
          </w:tcPr>
          <w:p w:rsidR="00D512FA" w:rsidRDefault="00D512FA">
            <w:pPr>
              <w:rPr>
                <w:color w:val="0D0D0D" w:themeColor="text1" w:themeTint="F2"/>
                <w:sz w:val="20"/>
                <w:szCs w:val="20"/>
              </w:rPr>
            </w:pPr>
          </w:p>
        </w:tc>
        <w:tc>
          <w:tcPr>
            <w:tcW w:w="710" w:type="pct"/>
            <w:vMerge/>
            <w:tcBorders>
              <w:top w:val="nil"/>
              <w:bottom w:val="single" w:sz="4" w:space="0" w:color="auto"/>
            </w:tcBorders>
          </w:tcPr>
          <w:p w:rsidR="00D512FA" w:rsidRDefault="00D512FA">
            <w:pPr>
              <w:rPr>
                <w:color w:val="0D0D0D" w:themeColor="text1" w:themeTint="F2"/>
                <w:sz w:val="20"/>
                <w:szCs w:val="20"/>
              </w:rPr>
            </w:pPr>
          </w:p>
        </w:tc>
        <w:tc>
          <w:tcPr>
            <w:tcW w:w="586" w:type="pct"/>
            <w:vMerge/>
            <w:tcBorders>
              <w:bottom w:val="single" w:sz="4" w:space="0" w:color="auto"/>
            </w:tcBorders>
          </w:tcPr>
          <w:p w:rsidR="00D512FA" w:rsidRDefault="00D512FA">
            <w:pPr>
              <w:rPr>
                <w:color w:val="0D0D0D" w:themeColor="text1" w:themeTint="F2"/>
                <w:sz w:val="20"/>
                <w:szCs w:val="20"/>
              </w:rPr>
            </w:pPr>
          </w:p>
        </w:tc>
      </w:tr>
      <w:tr w:rsidR="00D512FA">
        <w:trPr>
          <w:cantSplit/>
          <w:trHeight w:val="443"/>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Сельскохозяйственное использование</w:t>
            </w:r>
          </w:p>
        </w:tc>
        <w:tc>
          <w:tcPr>
            <w:tcW w:w="563" w:type="pct"/>
            <w:tcBorders>
              <w:bottom w:val="single" w:sz="4" w:space="0" w:color="auto"/>
            </w:tcBorders>
          </w:tcPr>
          <w:p w:rsidR="00D512FA" w:rsidRDefault="007F0269">
            <w:pPr>
              <w:pStyle w:val="ConsPlusNormal1"/>
              <w:jc w:val="both"/>
              <w:rPr>
                <w:sz w:val="20"/>
                <w:szCs w:val="20"/>
              </w:rPr>
            </w:pPr>
            <w:r>
              <w:rPr>
                <w:sz w:val="20"/>
                <w:szCs w:val="20"/>
              </w:rPr>
              <w:t>1.0</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266"/>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Животноводство</w:t>
            </w:r>
          </w:p>
        </w:tc>
        <w:tc>
          <w:tcPr>
            <w:tcW w:w="563" w:type="pct"/>
            <w:tcBorders>
              <w:bottom w:val="single" w:sz="4" w:space="0" w:color="auto"/>
            </w:tcBorders>
          </w:tcPr>
          <w:p w:rsidR="00D512FA" w:rsidRDefault="007F0269">
            <w:pPr>
              <w:pStyle w:val="ConsPlusNormal1"/>
              <w:jc w:val="both"/>
              <w:rPr>
                <w:sz w:val="20"/>
                <w:szCs w:val="20"/>
              </w:rPr>
            </w:pPr>
            <w:r>
              <w:rPr>
                <w:sz w:val="20"/>
                <w:szCs w:val="20"/>
              </w:rPr>
              <w:t>1.7</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256"/>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Скотоводство</w:t>
            </w:r>
          </w:p>
        </w:tc>
        <w:tc>
          <w:tcPr>
            <w:tcW w:w="563" w:type="pct"/>
            <w:tcBorders>
              <w:bottom w:val="single" w:sz="4" w:space="0" w:color="auto"/>
            </w:tcBorders>
          </w:tcPr>
          <w:p w:rsidR="00D512FA" w:rsidRDefault="007F0269">
            <w:pPr>
              <w:pStyle w:val="ConsPlusNormal1"/>
              <w:jc w:val="both"/>
              <w:rPr>
                <w:sz w:val="20"/>
                <w:szCs w:val="20"/>
              </w:rPr>
            </w:pPr>
            <w:r>
              <w:rPr>
                <w:sz w:val="20"/>
                <w:szCs w:val="20"/>
              </w:rPr>
              <w:t>1.8</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Звероводство</w:t>
            </w:r>
          </w:p>
        </w:tc>
        <w:tc>
          <w:tcPr>
            <w:tcW w:w="563" w:type="pct"/>
            <w:tcBorders>
              <w:bottom w:val="single" w:sz="4" w:space="0" w:color="auto"/>
            </w:tcBorders>
          </w:tcPr>
          <w:p w:rsidR="00D512FA" w:rsidRDefault="007F0269">
            <w:pPr>
              <w:pStyle w:val="ConsPlusNormal1"/>
              <w:jc w:val="both"/>
              <w:rPr>
                <w:sz w:val="20"/>
                <w:szCs w:val="20"/>
              </w:rPr>
            </w:pPr>
            <w:r>
              <w:rPr>
                <w:sz w:val="20"/>
                <w:szCs w:val="20"/>
              </w:rPr>
              <w:t>1.9</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Птицеводство</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1.10</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Свиноводство</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1.11</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Пчеловодство</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1.12</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lang w:val="ru-RU"/>
              </w:rPr>
            </w:pPr>
            <w:r>
              <w:rPr>
                <w:sz w:val="20"/>
                <w:szCs w:val="20"/>
                <w:lang w:val="ru-RU"/>
              </w:rPr>
              <w:t>Хранение и переработка сельскохозяйственной продукции</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1.15</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Питомники</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1.17</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Обеспечение сельскохозяйственного производства</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1.18</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Сенокошение</w:t>
            </w:r>
          </w:p>
        </w:tc>
        <w:tc>
          <w:tcPr>
            <w:tcW w:w="563" w:type="pct"/>
            <w:tcBorders>
              <w:bottom w:val="single" w:sz="4" w:space="0" w:color="auto"/>
            </w:tcBorders>
          </w:tcPr>
          <w:p w:rsidR="00D512FA" w:rsidRDefault="007F0269">
            <w:pPr>
              <w:pStyle w:val="ConsPlusNormal1"/>
              <w:jc w:val="both"/>
              <w:rPr>
                <w:sz w:val="20"/>
                <w:szCs w:val="20"/>
              </w:rPr>
            </w:pPr>
            <w:r>
              <w:rPr>
                <w:sz w:val="20"/>
                <w:szCs w:val="20"/>
              </w:rPr>
              <w:t>1.19</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Выпас сельскохозяйственных животных</w:t>
            </w:r>
          </w:p>
        </w:tc>
        <w:tc>
          <w:tcPr>
            <w:tcW w:w="563" w:type="pct"/>
            <w:tcBorders>
              <w:bottom w:val="single" w:sz="4" w:space="0" w:color="auto"/>
            </w:tcBorders>
          </w:tcPr>
          <w:p w:rsidR="00D512FA" w:rsidRDefault="007F0269">
            <w:pPr>
              <w:pStyle w:val="ConsPlusNormal1"/>
              <w:jc w:val="both"/>
              <w:rPr>
                <w:sz w:val="20"/>
                <w:szCs w:val="20"/>
              </w:rPr>
            </w:pPr>
            <w:r>
              <w:rPr>
                <w:sz w:val="20"/>
                <w:szCs w:val="20"/>
              </w:rPr>
              <w:t>1.20</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Ветеринарное обслуживание</w:t>
            </w:r>
          </w:p>
        </w:tc>
        <w:tc>
          <w:tcPr>
            <w:tcW w:w="563" w:type="pct"/>
            <w:tcBorders>
              <w:bottom w:val="single" w:sz="4" w:space="0" w:color="auto"/>
            </w:tcBorders>
          </w:tcPr>
          <w:p w:rsidR="00D512FA" w:rsidRDefault="007F0269">
            <w:pPr>
              <w:pStyle w:val="ConsPlusNormal1"/>
              <w:jc w:val="both"/>
              <w:rPr>
                <w:sz w:val="20"/>
                <w:szCs w:val="20"/>
              </w:rPr>
            </w:pPr>
            <w:r>
              <w:rPr>
                <w:sz w:val="20"/>
                <w:szCs w:val="20"/>
              </w:rPr>
              <w:t>3.10</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Амбулаторное ветеринарное обслуживание</w:t>
            </w:r>
          </w:p>
        </w:tc>
        <w:tc>
          <w:tcPr>
            <w:tcW w:w="563" w:type="pct"/>
            <w:tcBorders>
              <w:bottom w:val="single" w:sz="4" w:space="0" w:color="auto"/>
            </w:tcBorders>
          </w:tcPr>
          <w:p w:rsidR="00D512FA" w:rsidRDefault="007F0269">
            <w:pPr>
              <w:pStyle w:val="ConsPlusNormal1"/>
              <w:jc w:val="both"/>
              <w:rPr>
                <w:sz w:val="20"/>
                <w:szCs w:val="20"/>
              </w:rPr>
            </w:pPr>
            <w:r>
              <w:rPr>
                <w:sz w:val="20"/>
                <w:szCs w:val="20"/>
              </w:rPr>
              <w:t>3.10.1</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Приюты для животных</w:t>
            </w:r>
          </w:p>
        </w:tc>
        <w:tc>
          <w:tcPr>
            <w:tcW w:w="563" w:type="pct"/>
            <w:tcBorders>
              <w:bottom w:val="single" w:sz="4" w:space="0" w:color="auto"/>
            </w:tcBorders>
          </w:tcPr>
          <w:p w:rsidR="00D512FA" w:rsidRDefault="007F0269">
            <w:pPr>
              <w:pStyle w:val="ConsPlusNormal1"/>
              <w:jc w:val="both"/>
              <w:rPr>
                <w:sz w:val="20"/>
                <w:szCs w:val="20"/>
              </w:rPr>
            </w:pPr>
            <w:r>
              <w:rPr>
                <w:sz w:val="20"/>
                <w:szCs w:val="20"/>
              </w:rPr>
              <w:t>3.10.2</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Связь</w:t>
            </w:r>
          </w:p>
        </w:tc>
        <w:tc>
          <w:tcPr>
            <w:tcW w:w="563" w:type="pct"/>
            <w:tcBorders>
              <w:bottom w:val="single" w:sz="4" w:space="0" w:color="auto"/>
            </w:tcBorders>
          </w:tcPr>
          <w:p w:rsidR="00D512FA" w:rsidRDefault="007F0269">
            <w:pPr>
              <w:pStyle w:val="ConsPlusNormal1"/>
              <w:jc w:val="both"/>
              <w:rPr>
                <w:sz w:val="20"/>
                <w:szCs w:val="20"/>
              </w:rPr>
            </w:pPr>
            <w:r>
              <w:rPr>
                <w:sz w:val="20"/>
                <w:szCs w:val="20"/>
              </w:rPr>
              <w:t>6.8</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rPr>
            </w:pPr>
            <w:r>
              <w:rPr>
                <w:sz w:val="20"/>
                <w:szCs w:val="20"/>
              </w:rPr>
              <w:t>Размещение автомобильных дорог</w:t>
            </w:r>
          </w:p>
        </w:tc>
        <w:tc>
          <w:tcPr>
            <w:tcW w:w="563" w:type="pct"/>
            <w:tcBorders>
              <w:bottom w:val="single" w:sz="4" w:space="0" w:color="auto"/>
            </w:tcBorders>
          </w:tcPr>
          <w:p w:rsidR="00D512FA" w:rsidRDefault="007F0269">
            <w:pPr>
              <w:pStyle w:val="ConsPlusNormal1"/>
              <w:jc w:val="both"/>
              <w:rPr>
                <w:sz w:val="20"/>
                <w:szCs w:val="20"/>
              </w:rPr>
            </w:pPr>
            <w:r>
              <w:rPr>
                <w:sz w:val="20"/>
                <w:szCs w:val="20"/>
              </w:rPr>
              <w:t>7.2.1</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18"/>
              </w:numPr>
              <w:jc w:val="center"/>
              <w:rPr>
                <w:color w:val="0D0D0D" w:themeColor="text1" w:themeTint="F2"/>
                <w:sz w:val="20"/>
                <w:szCs w:val="20"/>
                <w:lang w:val="ru-RU"/>
              </w:rPr>
            </w:pPr>
          </w:p>
        </w:tc>
        <w:tc>
          <w:tcPr>
            <w:tcW w:w="1245" w:type="pct"/>
            <w:tcBorders>
              <w:bottom w:val="single" w:sz="4" w:space="0" w:color="auto"/>
            </w:tcBorders>
          </w:tcPr>
          <w:p w:rsidR="00D512FA" w:rsidRDefault="007F0269">
            <w:pPr>
              <w:pStyle w:val="ConsPlusNormal1"/>
              <w:jc w:val="both"/>
              <w:rPr>
                <w:sz w:val="20"/>
                <w:szCs w:val="20"/>
                <w:lang w:val="ru-RU"/>
              </w:rPr>
            </w:pPr>
            <w:r>
              <w:rPr>
                <w:sz w:val="20"/>
                <w:szCs w:val="20"/>
                <w:lang w:val="ru-RU"/>
              </w:rPr>
              <w:t>Сохранение и репродукция редких и (или) находящихся под угрозой исчезновения видов животных</w:t>
            </w:r>
          </w:p>
        </w:tc>
        <w:tc>
          <w:tcPr>
            <w:tcW w:w="563" w:type="pct"/>
            <w:tcBorders>
              <w:bottom w:val="single" w:sz="4" w:space="0" w:color="auto"/>
            </w:tcBorders>
          </w:tcPr>
          <w:p w:rsidR="00D512FA" w:rsidRDefault="007F0269">
            <w:pPr>
              <w:pStyle w:val="ConsPlusNormal1"/>
              <w:jc w:val="both"/>
              <w:rPr>
                <w:sz w:val="20"/>
                <w:szCs w:val="20"/>
              </w:rPr>
            </w:pPr>
            <w:r>
              <w:rPr>
                <w:sz w:val="20"/>
                <w:szCs w:val="20"/>
              </w:rPr>
              <w:t>9.1.1</w:t>
            </w:r>
          </w:p>
        </w:tc>
        <w:tc>
          <w:tcPr>
            <w:tcW w:w="423"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451"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774"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color w:val="0D0D0D" w:themeColor="text1" w:themeTint="F2"/>
                <w:sz w:val="20"/>
                <w:szCs w:val="20"/>
              </w:rPr>
            </w:pPr>
            <w:r>
              <w:rPr>
                <w:rFonts w:ascii="Times New Roman" w:hAnsi="Times New Roman"/>
                <w:color w:val="0D0D0D" w:themeColor="text1" w:themeTint="F2"/>
                <w:sz w:val="20"/>
                <w:szCs w:val="20"/>
              </w:rPr>
              <w:t>Не нормируется</w:t>
            </w:r>
          </w:p>
        </w:tc>
        <w:tc>
          <w:tcPr>
            <w:tcW w:w="710"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c>
          <w:tcPr>
            <w:tcW w:w="586" w:type="pct"/>
            <w:tcBorders>
              <w:top w:val="single" w:sz="4" w:space="0" w:color="auto"/>
              <w:bottom w:val="single" w:sz="4" w:space="0" w:color="auto"/>
            </w:tcBorders>
            <w:vAlign w:val="center"/>
          </w:tcPr>
          <w:p w:rsidR="00D512FA" w:rsidRDefault="007F0269">
            <w:pPr>
              <w:spacing w:after="0" w:line="240" w:lineRule="auto"/>
              <w:jc w:val="center"/>
              <w:rPr>
                <w:rFonts w:ascii="Times New Roman" w:hAnsi="Times New Roman"/>
                <w:sz w:val="20"/>
                <w:szCs w:val="20"/>
              </w:rPr>
            </w:pPr>
            <w:r>
              <w:rPr>
                <w:rFonts w:ascii="Times New Roman" w:hAnsi="Times New Roman"/>
                <w:sz w:val="20"/>
                <w:szCs w:val="20"/>
              </w:rPr>
              <w:t>Не нормируется</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
        <w:rPr>
          <w:b/>
          <w:bCs/>
          <w:iCs/>
          <w:color w:val="0D0D0D" w:themeColor="text1" w:themeTint="F2"/>
          <w:lang w:val="ru-RU"/>
        </w:rPr>
      </w:pPr>
      <w:r>
        <w:rPr>
          <w:b/>
          <w:bCs/>
          <w:iCs/>
          <w:color w:val="0D0D0D" w:themeColor="text1" w:themeTint="F2"/>
          <w:lang w:val="ru-RU"/>
        </w:rPr>
        <w:t>Вспомогательные виды разрешенного использования</w:t>
      </w: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2.17</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1901"/>
        <w:gridCol w:w="1165"/>
        <w:gridCol w:w="2403"/>
        <w:gridCol w:w="8"/>
        <w:gridCol w:w="1701"/>
        <w:gridCol w:w="8"/>
        <w:gridCol w:w="1123"/>
        <w:gridCol w:w="1100"/>
      </w:tblGrid>
      <w:tr w:rsidR="00D512FA">
        <w:tc>
          <w:tcPr>
            <w:tcW w:w="243"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ConsPlusNormal1"/>
              <w:rPr>
                <w:color w:val="0D0D0D" w:themeColor="text1" w:themeTint="F2"/>
                <w:sz w:val="20"/>
                <w:szCs w:val="20"/>
              </w:rPr>
            </w:pPr>
            <w:proofErr w:type="gramStart"/>
            <w:r>
              <w:rPr>
                <w:color w:val="0D0D0D" w:themeColor="text1" w:themeTint="F2"/>
                <w:sz w:val="20"/>
                <w:szCs w:val="20"/>
              </w:rPr>
              <w:t>п</w:t>
            </w:r>
            <w:proofErr w:type="gramEnd"/>
            <w:r>
              <w:rPr>
                <w:color w:val="0D0D0D" w:themeColor="text1" w:themeTint="F2"/>
                <w:sz w:val="20"/>
                <w:szCs w:val="20"/>
              </w:rPr>
              <w:t>/п</w:t>
            </w:r>
          </w:p>
        </w:tc>
        <w:tc>
          <w:tcPr>
            <w:tcW w:w="961"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Наименование ВРИ</w:t>
            </w:r>
          </w:p>
        </w:tc>
        <w:tc>
          <w:tcPr>
            <w:tcW w:w="589"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proofErr w:type="gramStart"/>
            <w:r>
              <w:rPr>
                <w:color w:val="0D0D0D" w:themeColor="text1" w:themeTint="F2"/>
                <w:sz w:val="20"/>
                <w:szCs w:val="20"/>
              </w:rPr>
              <w:t>Код (числовоеобозначение ВРИ</w:t>
            </w:r>
            <w:proofErr w:type="gramEnd"/>
          </w:p>
        </w:tc>
        <w:tc>
          <w:tcPr>
            <w:tcW w:w="1215"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spacing w:line="270" w:lineRule="exact"/>
              <w:ind w:left="221" w:right="212"/>
              <w:jc w:val="center"/>
              <w:rPr>
                <w:color w:val="0D0D0D" w:themeColor="text1" w:themeTint="F2"/>
                <w:sz w:val="20"/>
                <w:szCs w:val="20"/>
              </w:rPr>
            </w:pPr>
            <w:r>
              <w:rPr>
                <w:color w:val="0D0D0D" w:themeColor="text1" w:themeTint="F2"/>
                <w:sz w:val="20"/>
                <w:szCs w:val="20"/>
              </w:rPr>
              <w:t xml:space="preserve">Предельные размеры </w:t>
            </w:r>
            <w:proofErr w:type="gramStart"/>
            <w:r>
              <w:rPr>
                <w:color w:val="0D0D0D" w:themeColor="text1" w:themeTint="F2"/>
                <w:sz w:val="20"/>
                <w:szCs w:val="20"/>
              </w:rPr>
              <w:t>земельных</w:t>
            </w:r>
            <w:proofErr w:type="gramEnd"/>
          </w:p>
          <w:p w:rsidR="00D512FA" w:rsidRDefault="007F0269">
            <w:pPr>
              <w:pStyle w:val="ConsPlusNormal1"/>
              <w:jc w:val="both"/>
            </w:pPr>
            <w:r>
              <w:rPr>
                <w:color w:val="0D0D0D" w:themeColor="text1" w:themeTint="F2"/>
                <w:sz w:val="20"/>
                <w:szCs w:val="20"/>
              </w:rPr>
              <w:t>участков (кв</w:t>
            </w:r>
            <w:proofErr w:type="gramStart"/>
            <w:r>
              <w:rPr>
                <w:color w:val="0D0D0D" w:themeColor="text1" w:themeTint="F2"/>
                <w:sz w:val="20"/>
                <w:szCs w:val="20"/>
              </w:rPr>
              <w:t>.м</w:t>
            </w:r>
            <w:proofErr w:type="gramEnd"/>
            <w:r>
              <w:rPr>
                <w:color w:val="0D0D0D" w:themeColor="text1" w:themeTint="F2"/>
                <w:sz w:val="20"/>
                <w:szCs w:val="20"/>
              </w:rPr>
              <w:t>)</w:t>
            </w:r>
          </w:p>
        </w:tc>
        <w:tc>
          <w:tcPr>
            <w:tcW w:w="864"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TableParagraph"/>
              <w:ind w:left="0"/>
              <w:jc w:val="center"/>
              <w:rPr>
                <w:color w:val="0D0D0D" w:themeColor="text1" w:themeTint="F2"/>
                <w:sz w:val="20"/>
                <w:szCs w:val="20"/>
              </w:rPr>
            </w:pPr>
            <w:r>
              <w:rPr>
                <w:color w:val="0D0D0D" w:themeColor="text1" w:themeTint="F2"/>
                <w:sz w:val="20"/>
                <w:szCs w:val="20"/>
              </w:rPr>
              <w:t>Максимальный процент застройки,</w:t>
            </w:r>
          </w:p>
          <w:p w:rsidR="00D512FA" w:rsidRDefault="007F0269">
            <w:pPr>
              <w:pStyle w:val="ConsPlusNormal1"/>
              <w:jc w:val="both"/>
            </w:pPr>
            <w:r>
              <w:rPr>
                <w:color w:val="0D0D0D" w:themeColor="text1" w:themeTint="F2"/>
                <w:sz w:val="20"/>
                <w:szCs w:val="20"/>
              </w:rPr>
              <w:t>в том числе в зависимости от количества надземных этажей</w:t>
            </w:r>
          </w:p>
        </w:tc>
        <w:tc>
          <w:tcPr>
            <w:tcW w:w="572"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Минимальные отступы от границ земельного участка (м)</w:t>
            </w:r>
          </w:p>
        </w:tc>
        <w:tc>
          <w:tcPr>
            <w:tcW w:w="556" w:type="pct"/>
            <w:tcBorders>
              <w:top w:val="single" w:sz="4" w:space="0" w:color="auto"/>
              <w:left w:val="single" w:sz="4" w:space="0" w:color="auto"/>
              <w:bottom w:val="single" w:sz="4" w:space="0" w:color="auto"/>
              <w:right w:val="single" w:sz="4" w:space="0" w:color="auto"/>
            </w:tcBorders>
            <w:shd w:val="clear" w:color="auto" w:fill="E7E6E6" w:themeFill="background2"/>
          </w:tcPr>
          <w:p w:rsidR="00D512FA" w:rsidRDefault="007F0269">
            <w:pPr>
              <w:pStyle w:val="ConsPlusNormal1"/>
            </w:pPr>
            <w:r>
              <w:rPr>
                <w:color w:val="0D0D0D" w:themeColor="text1" w:themeTint="F2"/>
                <w:sz w:val="20"/>
                <w:szCs w:val="20"/>
              </w:rPr>
              <w:t>Предельная высота зданий, строений (м)</w:t>
            </w:r>
          </w:p>
        </w:tc>
      </w:tr>
      <w:tr w:rsidR="00D512FA">
        <w:trPr>
          <w:trHeight w:val="253"/>
        </w:trPr>
        <w:tc>
          <w:tcPr>
            <w:tcW w:w="243" w:type="pct"/>
            <w:tcBorders>
              <w:left w:val="single" w:sz="4" w:space="0" w:color="auto"/>
              <w:bottom w:val="single" w:sz="4" w:space="0" w:color="auto"/>
              <w:right w:val="single" w:sz="4" w:space="0" w:color="auto"/>
            </w:tcBorders>
          </w:tcPr>
          <w:p w:rsidR="00D512FA" w:rsidRDefault="007F0269">
            <w:pPr>
              <w:pStyle w:val="ConsPlusNormal1"/>
              <w:jc w:val="center"/>
              <w:rPr>
                <w:sz w:val="22"/>
                <w:szCs w:val="22"/>
              </w:rPr>
            </w:pPr>
            <w:r>
              <w:rPr>
                <w:sz w:val="22"/>
                <w:szCs w:val="22"/>
              </w:rPr>
              <w:t>1</w:t>
            </w:r>
          </w:p>
        </w:tc>
        <w:tc>
          <w:tcPr>
            <w:tcW w:w="961" w:type="pct"/>
            <w:tcBorders>
              <w:left w:val="single" w:sz="4" w:space="0" w:color="auto"/>
              <w:bottom w:val="single" w:sz="4" w:space="0" w:color="auto"/>
              <w:right w:val="single" w:sz="4" w:space="0" w:color="auto"/>
            </w:tcBorders>
          </w:tcPr>
          <w:p w:rsidR="00D512FA" w:rsidRDefault="007F0269">
            <w:pPr>
              <w:pStyle w:val="ConsPlusNormal1"/>
              <w:jc w:val="both"/>
              <w:rPr>
                <w:sz w:val="20"/>
                <w:szCs w:val="20"/>
              </w:rPr>
            </w:pPr>
            <w:r>
              <w:rPr>
                <w:sz w:val="20"/>
                <w:szCs w:val="20"/>
              </w:rPr>
              <w:t>Складские площадки</w:t>
            </w:r>
          </w:p>
        </w:tc>
        <w:tc>
          <w:tcPr>
            <w:tcW w:w="589" w:type="pct"/>
            <w:tcBorders>
              <w:left w:val="single" w:sz="4" w:space="0" w:color="auto"/>
              <w:bottom w:val="single" w:sz="4" w:space="0" w:color="auto"/>
              <w:right w:val="single" w:sz="4" w:space="0" w:color="auto"/>
            </w:tcBorders>
          </w:tcPr>
          <w:p w:rsidR="00D512FA" w:rsidRDefault="007F0269">
            <w:pPr>
              <w:pStyle w:val="ConsPlusNormal1"/>
              <w:jc w:val="both"/>
            </w:pPr>
            <w:r>
              <w:t>6.9.1</w:t>
            </w:r>
          </w:p>
        </w:tc>
        <w:tc>
          <w:tcPr>
            <w:tcW w:w="1219" w:type="pct"/>
            <w:gridSpan w:val="2"/>
            <w:tcBorders>
              <w:top w:val="single" w:sz="4" w:space="0" w:color="auto"/>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c>
          <w:tcPr>
            <w:tcW w:w="864" w:type="pct"/>
            <w:gridSpan w:val="2"/>
            <w:tcBorders>
              <w:top w:val="single" w:sz="4" w:space="0" w:color="auto"/>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c>
          <w:tcPr>
            <w:tcW w:w="568" w:type="pct"/>
            <w:tcBorders>
              <w:top w:val="single" w:sz="4" w:space="0" w:color="auto"/>
              <w:left w:val="single" w:sz="4" w:space="0" w:color="auto"/>
              <w:right w:val="single" w:sz="4" w:space="0" w:color="auto"/>
            </w:tcBorders>
            <w:vAlign w:val="center"/>
          </w:tcPr>
          <w:p w:rsidR="00D512FA" w:rsidRDefault="007F0269">
            <w:pPr>
              <w:spacing w:after="0" w:line="240" w:lineRule="auto"/>
              <w:jc w:val="center"/>
              <w:rPr>
                <w:rFonts w:ascii="Times New Roman" w:hAnsi="Times New Roman"/>
                <w:color w:val="0D0D0D" w:themeColor="text1" w:themeTint="F2"/>
              </w:rPr>
            </w:pPr>
            <w:r>
              <w:rPr>
                <w:rFonts w:ascii="Times New Roman" w:hAnsi="Times New Roman"/>
                <w:color w:val="0D0D0D" w:themeColor="text1" w:themeTint="F2"/>
              </w:rPr>
              <w:t>Не нормируется</w:t>
            </w:r>
          </w:p>
        </w:tc>
        <w:tc>
          <w:tcPr>
            <w:tcW w:w="556" w:type="pct"/>
            <w:tcBorders>
              <w:top w:val="single" w:sz="4" w:space="0" w:color="auto"/>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2"/>
                <w:szCs w:val="22"/>
              </w:rPr>
            </w:pPr>
            <w:r>
              <w:rPr>
                <w:rFonts w:ascii="Times New Roman" w:hAnsi="Times New Roman" w:cs="Times New Roman"/>
                <w:sz w:val="22"/>
                <w:szCs w:val="22"/>
              </w:rPr>
              <w:t>2</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rPr>
                <w:sz w:val="20"/>
                <w:szCs w:val="20"/>
              </w:rPr>
            </w:pPr>
            <w:r>
              <w:rPr>
                <w:sz w:val="20"/>
                <w:szCs w:val="20"/>
              </w:rPr>
              <w:t>Транспорт</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pPr>
            <w:r>
              <w:t>7.0</w:t>
            </w:r>
          </w:p>
        </w:tc>
        <w:tc>
          <w:tcPr>
            <w:tcW w:w="1219" w:type="pct"/>
            <w:gridSpan w:val="2"/>
            <w:tcBorders>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c>
          <w:tcPr>
            <w:tcW w:w="864" w:type="pct"/>
            <w:gridSpan w:val="2"/>
            <w:tcBorders>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c>
          <w:tcPr>
            <w:tcW w:w="568" w:type="pct"/>
            <w:tcBorders>
              <w:left w:val="single" w:sz="4" w:space="0" w:color="auto"/>
              <w:right w:val="single" w:sz="4" w:space="0" w:color="auto"/>
            </w:tcBorders>
            <w:vAlign w:val="center"/>
          </w:tcPr>
          <w:p w:rsidR="00D512FA" w:rsidRDefault="007F0269">
            <w:pPr>
              <w:spacing w:after="0" w:line="240" w:lineRule="auto"/>
              <w:jc w:val="center"/>
              <w:rPr>
                <w:rFonts w:ascii="Times New Roman" w:hAnsi="Times New Roman"/>
                <w:color w:val="0D0D0D" w:themeColor="text1" w:themeTint="F2"/>
              </w:rPr>
            </w:pPr>
            <w:r>
              <w:rPr>
                <w:rFonts w:ascii="Times New Roman" w:hAnsi="Times New Roman"/>
                <w:color w:val="0D0D0D" w:themeColor="text1" w:themeTint="F2"/>
              </w:rPr>
              <w:t>Не нормируется</w:t>
            </w:r>
          </w:p>
        </w:tc>
        <w:tc>
          <w:tcPr>
            <w:tcW w:w="556" w:type="pct"/>
            <w:tcBorders>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r>
      <w:tr w:rsidR="00D512FA">
        <w:tc>
          <w:tcPr>
            <w:tcW w:w="243" w:type="pct"/>
            <w:tcBorders>
              <w:top w:val="single" w:sz="4" w:space="0" w:color="auto"/>
              <w:left w:val="single" w:sz="4" w:space="0" w:color="auto"/>
              <w:bottom w:val="single" w:sz="4" w:space="0" w:color="auto"/>
              <w:right w:val="single" w:sz="4" w:space="0" w:color="auto"/>
            </w:tcBorders>
          </w:tcPr>
          <w:p w:rsidR="00D512FA" w:rsidRDefault="007F0269">
            <w:pPr>
              <w:pStyle w:val="Table"/>
              <w:jc w:val="center"/>
              <w:rPr>
                <w:rFonts w:ascii="Times New Roman" w:hAnsi="Times New Roman" w:cs="Times New Roman"/>
                <w:sz w:val="22"/>
                <w:szCs w:val="22"/>
              </w:rPr>
            </w:pPr>
            <w:r>
              <w:rPr>
                <w:rFonts w:ascii="Times New Roman" w:hAnsi="Times New Roman" w:cs="Times New Roman"/>
                <w:sz w:val="22"/>
                <w:szCs w:val="22"/>
              </w:rPr>
              <w:t>3</w:t>
            </w:r>
          </w:p>
        </w:tc>
        <w:tc>
          <w:tcPr>
            <w:tcW w:w="961"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rPr>
                <w:sz w:val="20"/>
                <w:szCs w:val="20"/>
              </w:rPr>
            </w:pPr>
            <w:r>
              <w:rPr>
                <w:sz w:val="20"/>
                <w:szCs w:val="20"/>
              </w:rPr>
              <w:t>Стоянки транспорта общего пользования</w:t>
            </w:r>
          </w:p>
        </w:tc>
        <w:tc>
          <w:tcPr>
            <w:tcW w:w="589" w:type="pct"/>
            <w:tcBorders>
              <w:top w:val="single" w:sz="4" w:space="0" w:color="auto"/>
              <w:left w:val="single" w:sz="4" w:space="0" w:color="auto"/>
              <w:bottom w:val="single" w:sz="4" w:space="0" w:color="auto"/>
              <w:right w:val="single" w:sz="4" w:space="0" w:color="auto"/>
            </w:tcBorders>
          </w:tcPr>
          <w:p w:rsidR="00D512FA" w:rsidRDefault="007F0269">
            <w:pPr>
              <w:pStyle w:val="ConsPlusNormal1"/>
              <w:jc w:val="both"/>
            </w:pPr>
            <w:r>
              <w:t>7.2.3</w:t>
            </w:r>
          </w:p>
        </w:tc>
        <w:tc>
          <w:tcPr>
            <w:tcW w:w="1219" w:type="pct"/>
            <w:gridSpan w:val="2"/>
            <w:tcBorders>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c>
          <w:tcPr>
            <w:tcW w:w="864" w:type="pct"/>
            <w:gridSpan w:val="2"/>
            <w:tcBorders>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c>
          <w:tcPr>
            <w:tcW w:w="568" w:type="pct"/>
            <w:tcBorders>
              <w:left w:val="single" w:sz="4" w:space="0" w:color="auto"/>
              <w:right w:val="single" w:sz="4" w:space="0" w:color="auto"/>
            </w:tcBorders>
            <w:vAlign w:val="center"/>
          </w:tcPr>
          <w:p w:rsidR="00D512FA" w:rsidRDefault="007F0269">
            <w:pPr>
              <w:spacing w:after="0" w:line="240" w:lineRule="auto"/>
              <w:jc w:val="center"/>
              <w:rPr>
                <w:rFonts w:ascii="Times New Roman" w:hAnsi="Times New Roman"/>
                <w:color w:val="0D0D0D" w:themeColor="text1" w:themeTint="F2"/>
              </w:rPr>
            </w:pPr>
            <w:r>
              <w:rPr>
                <w:rFonts w:ascii="Times New Roman" w:hAnsi="Times New Roman"/>
                <w:color w:val="0D0D0D" w:themeColor="text1" w:themeTint="F2"/>
              </w:rPr>
              <w:t>Не нормируется</w:t>
            </w:r>
          </w:p>
        </w:tc>
        <w:tc>
          <w:tcPr>
            <w:tcW w:w="556" w:type="pct"/>
            <w:tcBorders>
              <w:left w:val="single" w:sz="4" w:space="0" w:color="auto"/>
              <w:right w:val="single" w:sz="4" w:space="0" w:color="auto"/>
            </w:tcBorders>
            <w:vAlign w:val="center"/>
          </w:tcPr>
          <w:p w:rsidR="00D512FA" w:rsidRDefault="007F0269">
            <w:pPr>
              <w:spacing w:after="0" w:line="240" w:lineRule="auto"/>
              <w:jc w:val="center"/>
              <w:rPr>
                <w:rFonts w:ascii="Times New Roman" w:hAnsi="Times New Roman"/>
              </w:rPr>
            </w:pPr>
            <w:r>
              <w:rPr>
                <w:rFonts w:ascii="Times New Roman" w:hAnsi="Times New Roman"/>
              </w:rPr>
              <w:t>Не нормируется</w:t>
            </w:r>
          </w:p>
        </w:tc>
      </w:tr>
    </w:tbl>
    <w:p w:rsidR="00D512FA" w:rsidRDefault="00D512FA">
      <w:pPr>
        <w:pStyle w:val="af"/>
        <w:rPr>
          <w:bCs/>
          <w:iCs/>
          <w:color w:val="000000" w:themeColor="text1"/>
          <w:lang w:val="ru-RU"/>
        </w:rPr>
      </w:pPr>
    </w:p>
    <w:p w:rsidR="00D512FA" w:rsidRDefault="007F0269">
      <w:pPr>
        <w:pStyle w:val="Iauiue"/>
        <w:ind w:right="-426" w:firstLine="709"/>
        <w:jc w:val="center"/>
        <w:rPr>
          <w:rFonts w:eastAsia="Times New Roman"/>
          <w:iCs/>
          <w:color w:val="000000" w:themeColor="text1"/>
          <w:sz w:val="24"/>
          <w:szCs w:val="24"/>
          <w:lang w:bidi="en-US"/>
        </w:rPr>
      </w:pPr>
      <w:r>
        <w:rPr>
          <w:rFonts w:eastAsia="Times New Roman"/>
          <w:b/>
          <w:bCs/>
          <w:iCs/>
          <w:color w:val="0D0D0D" w:themeColor="text1" w:themeTint="F2"/>
          <w:sz w:val="24"/>
          <w:szCs w:val="24"/>
          <w:lang w:bidi="en-US"/>
        </w:rPr>
        <w:t xml:space="preserve">Иные показатели. </w:t>
      </w:r>
      <w:r>
        <w:rPr>
          <w:rFonts w:eastAsia="Times New Roman"/>
          <w:b/>
          <w:color w:val="0D0D0D" w:themeColor="text1" w:themeTint="F2"/>
          <w:sz w:val="24"/>
          <w:szCs w:val="24"/>
          <w:lang w:eastAsia="ru-RU"/>
        </w:rPr>
        <w:t>З</w:t>
      </w:r>
      <w:r>
        <w:rPr>
          <w:rFonts w:eastAsia="Times New Roman"/>
          <w:b/>
          <w:iCs/>
          <w:color w:val="000000"/>
          <w:sz w:val="24"/>
          <w:szCs w:val="24"/>
          <w:lang w:eastAsia="ru-RU"/>
        </w:rPr>
        <w:t>она, занятая объектами сельскохозяйственного назначения и предназначенные для ведения сельского хозяйственного производства</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Градостроительные Регламенты Правилами Землепользования и Застройки не устанавливаются для земель сельскохозяйственных угодий в составе земель сельскохозяйственного назначения, а их использование определяется уполномоченными органами местного самоуправления, в соответствии с федеральными законами.</w:t>
      </w:r>
    </w:p>
    <w:p w:rsidR="00D512FA" w:rsidRDefault="007F0269">
      <w:pPr>
        <w:ind w:firstLine="426"/>
        <w:jc w:val="both"/>
        <w:rPr>
          <w:rFonts w:ascii="Times New Roman" w:eastAsiaTheme="minorHAnsi" w:hAnsi="Times New Roman"/>
          <w:sz w:val="24"/>
          <w:szCs w:val="24"/>
        </w:rPr>
      </w:pPr>
      <w:r>
        <w:rPr>
          <w:rFonts w:ascii="Times New Roman" w:eastAsiaTheme="minorHAnsi" w:hAnsi="Times New Roman"/>
          <w:sz w:val="24"/>
          <w:szCs w:val="24"/>
        </w:rPr>
        <w:t>В зоне С</w:t>
      </w:r>
      <w:proofErr w:type="gramStart"/>
      <w:r>
        <w:rPr>
          <w:rFonts w:ascii="Times New Roman" w:eastAsiaTheme="minorHAnsi" w:hAnsi="Times New Roman"/>
          <w:sz w:val="24"/>
          <w:szCs w:val="24"/>
        </w:rPr>
        <w:t>2</w:t>
      </w:r>
      <w:proofErr w:type="gramEnd"/>
      <w:r>
        <w:rPr>
          <w:rFonts w:ascii="Times New Roman" w:eastAsiaTheme="minorHAnsi" w:hAnsi="Times New Roman"/>
          <w:sz w:val="24"/>
          <w:szCs w:val="24"/>
        </w:rPr>
        <w:t xml:space="preserve"> разрешено строительство, реконструкция зданий, сооружений, используемых для производства, хранения и первичной переработки сельскохозяйственной продукции. Предельные минимальные размеры земельных участков, предельные параметры разрешенного строительства, реконструкции объектов капитального строительства расположенных в сельскохозяйственных зонах не нормируются.</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lastRenderedPageBreak/>
        <w:t>Максимальный размер земельного участка, предоставляемый физическим и юридическим лицам для сельскохозяйственного использования в границах населенного пункта  - 1 га.</w:t>
      </w: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
        <w:spacing w:before="120" w:after="120"/>
        <w:rPr>
          <w:b/>
          <w:bCs/>
          <w:iCs/>
          <w:color w:val="000000" w:themeColor="text1"/>
          <w:lang w:val="ru-RU"/>
        </w:rPr>
      </w:pPr>
      <w:r>
        <w:rPr>
          <w:b/>
          <w:bCs/>
          <w:iCs/>
          <w:color w:val="000000" w:themeColor="text1"/>
          <w:lang w:val="ru-RU"/>
        </w:rPr>
        <w:br w:type="page"/>
      </w:r>
    </w:p>
    <w:p w:rsidR="00D512FA" w:rsidRDefault="007F0269">
      <w:pPr>
        <w:pStyle w:val="3"/>
        <w:suppressAutoHyphens/>
        <w:spacing w:before="180" w:after="120"/>
        <w:ind w:left="0" w:firstLine="0"/>
        <w:jc w:val="center"/>
        <w:rPr>
          <w:color w:val="000000" w:themeColor="text1"/>
          <w:lang w:eastAsia="ar-SA"/>
        </w:rPr>
      </w:pPr>
      <w:bookmarkStart w:id="33" w:name="_Toc209775968"/>
      <w:r>
        <w:rPr>
          <w:color w:val="000000" w:themeColor="text1"/>
          <w:lang w:eastAsia="ar-SA"/>
        </w:rPr>
        <w:lastRenderedPageBreak/>
        <w:t>Статья 32. Градостроительные регламенты для зон рекреационного назначения</w:t>
      </w:r>
      <w:bookmarkEnd w:id="33"/>
    </w:p>
    <w:p w:rsidR="00D512FA" w:rsidRDefault="007F0269">
      <w:pPr>
        <w:pStyle w:val="af"/>
        <w:rPr>
          <w:color w:val="000000" w:themeColor="text1"/>
          <w:lang w:val="ru-RU"/>
        </w:rPr>
      </w:pPr>
      <w:r>
        <w:rPr>
          <w:bCs/>
          <w:iCs/>
          <w:color w:val="000000" w:themeColor="text1"/>
          <w:lang w:val="ru-RU"/>
        </w:rPr>
        <w:t>В состав зон рекреационного назначения включены зоны рекреационно-природных территорий (в т.ч. покрытых древесной растительностью), зоны в границах территории занятых, скверами, парками, водными объектами, пляжами, береговыми полосами водных объектов общего пользования, а также в границах других территорий, используемых и предназначенных для отдыха, туризма, занятий физической культурой и спортом.</w:t>
      </w:r>
      <w:r>
        <w:rPr>
          <w:color w:val="000000" w:themeColor="text1"/>
          <w:lang w:val="ru-RU"/>
        </w:rPr>
        <w:t xml:space="preserve"> </w:t>
      </w:r>
    </w:p>
    <w:p w:rsidR="00D512FA" w:rsidRDefault="007F0269">
      <w:pPr>
        <w:pStyle w:val="031"/>
        <w:rPr>
          <w:b/>
          <w:sz w:val="26"/>
          <w:szCs w:val="26"/>
          <w:lang w:bidi="hi-IN"/>
        </w:rPr>
      </w:pPr>
      <w:r>
        <w:rPr>
          <w:b/>
          <w:sz w:val="26"/>
          <w:szCs w:val="26"/>
        </w:rPr>
        <w:t>З</w:t>
      </w:r>
      <w:r>
        <w:rPr>
          <w:b/>
          <w:iCs/>
          <w:color w:val="000000"/>
          <w:sz w:val="26"/>
          <w:szCs w:val="26"/>
        </w:rPr>
        <w:t>она в границах территорий, занятых городскими лесами, скверами, парками, городскими садами, береговыми полосами водных объектов общего пользовани</w:t>
      </w:r>
      <w:proofErr w:type="gramStart"/>
      <w:r>
        <w:rPr>
          <w:b/>
          <w:iCs/>
          <w:color w:val="000000"/>
          <w:sz w:val="26"/>
          <w:szCs w:val="26"/>
        </w:rPr>
        <w:t>я(</w:t>
      </w:r>
      <w:proofErr w:type="gramEnd"/>
      <w:r>
        <w:rPr>
          <w:color w:val="000000" w:themeColor="text1"/>
          <w:sz w:val="26"/>
          <w:szCs w:val="26"/>
          <w:lang w:eastAsia="ar-SA"/>
        </w:rPr>
        <w:t xml:space="preserve"> </w:t>
      </w:r>
      <w:r>
        <w:rPr>
          <w:b/>
          <w:sz w:val="26"/>
          <w:szCs w:val="26"/>
        </w:rPr>
        <w:t>Р-2 </w:t>
      </w:r>
      <w:r>
        <w:rPr>
          <w:b/>
          <w:sz w:val="26"/>
          <w:szCs w:val="26"/>
          <w:lang w:bidi="hi-IN"/>
        </w:rPr>
        <w:t>)</w:t>
      </w:r>
    </w:p>
    <w:p w:rsidR="00D512FA" w:rsidRDefault="007F0269">
      <w:pPr>
        <w:pStyle w:val="031"/>
        <w:rPr>
          <w:b/>
          <w:bCs/>
          <w:iCs/>
          <w:color w:val="000000" w:themeColor="text1"/>
          <w:sz w:val="24"/>
          <w:szCs w:val="24"/>
          <w:lang w:eastAsia="ar-SA" w:bidi="en-US"/>
        </w:rPr>
      </w:pPr>
      <w:r>
        <w:rPr>
          <w:b/>
          <w:bCs/>
          <w:iCs/>
          <w:color w:val="000000" w:themeColor="text1"/>
          <w:sz w:val="24"/>
          <w:szCs w:val="24"/>
          <w:lang w:eastAsia="ar-SA" w:bidi="en-US"/>
        </w:rPr>
        <w:t>Основные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 xml:space="preserve">Таблица 2.18. </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513"/>
        <w:gridCol w:w="1134"/>
        <w:gridCol w:w="852"/>
        <w:gridCol w:w="908"/>
        <w:gridCol w:w="1559"/>
        <w:gridCol w:w="1430"/>
        <w:gridCol w:w="1174"/>
      </w:tblGrid>
      <w:tr w:rsidR="00D512FA">
        <w:trPr>
          <w:trHeight w:val="553"/>
          <w:tblHeader/>
          <w:jc w:val="center"/>
        </w:trPr>
        <w:tc>
          <w:tcPr>
            <w:tcW w:w="24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48" w:type="pct"/>
            <w:vMerge w:val="restart"/>
            <w:shd w:val="clear" w:color="auto" w:fill="D9D9D9" w:themeFill="background1" w:themeFillShade="D9"/>
            <w:vAlign w:val="center"/>
          </w:tcPr>
          <w:p w:rsidR="00D512FA" w:rsidRDefault="007F0269">
            <w:pPr>
              <w:pStyle w:val="TableParagraph"/>
              <w:jc w:val="center"/>
              <w:rPr>
                <w:color w:val="0D0D0D" w:themeColor="text1" w:themeTint="F2"/>
              </w:rPr>
            </w:pPr>
            <w:r>
              <w:rPr>
                <w:color w:val="0D0D0D" w:themeColor="text1" w:themeTint="F2"/>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3"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48" w:type="pct"/>
            <w:vMerge/>
            <w:tcBorders>
              <w:top w:val="nil"/>
            </w:tcBorders>
          </w:tcPr>
          <w:p w:rsidR="00D512FA" w:rsidRDefault="00D512FA">
            <w:pPr>
              <w:rPr>
                <w:color w:val="0D0D0D" w:themeColor="text1" w:themeTint="F2"/>
                <w:szCs w:val="2"/>
                <w:lang w:val="ru-RU"/>
              </w:rPr>
            </w:pPr>
          </w:p>
        </w:tc>
        <w:tc>
          <w:tcPr>
            <w:tcW w:w="1248" w:type="pct"/>
            <w:vMerge/>
            <w:tcBorders>
              <w:top w:val="nil"/>
            </w:tcBorders>
          </w:tcPr>
          <w:p w:rsidR="00D512FA" w:rsidRDefault="00D512FA">
            <w:pPr>
              <w:rPr>
                <w:color w:val="0D0D0D" w:themeColor="text1" w:themeTint="F2"/>
                <w:lang w:val="ru-RU"/>
              </w:rPr>
            </w:pPr>
          </w:p>
        </w:tc>
        <w:tc>
          <w:tcPr>
            <w:tcW w:w="563" w:type="pct"/>
            <w:vMerge/>
            <w:tcBorders>
              <w:top w:val="nil"/>
              <w:bottom w:val="single" w:sz="4" w:space="0" w:color="auto"/>
            </w:tcBorders>
          </w:tcPr>
          <w:p w:rsidR="00D512FA" w:rsidRDefault="00D512FA">
            <w:pPr>
              <w:rPr>
                <w:color w:val="0D0D0D" w:themeColor="text1" w:themeTint="F2"/>
                <w:szCs w:val="2"/>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rPr>
            </w:pPr>
            <w:r>
              <w:rPr>
                <w:color w:val="0D0D0D" w:themeColor="text1" w:themeTint="F2"/>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rPr>
            </w:pPr>
            <w:r>
              <w:rPr>
                <w:color w:val="0D0D0D" w:themeColor="text1" w:themeTint="F2"/>
              </w:rPr>
              <w:t>max</w:t>
            </w:r>
          </w:p>
        </w:tc>
        <w:tc>
          <w:tcPr>
            <w:tcW w:w="774" w:type="pct"/>
            <w:vMerge/>
            <w:tcBorders>
              <w:top w:val="nil"/>
              <w:bottom w:val="single" w:sz="4" w:space="0" w:color="auto"/>
            </w:tcBorders>
          </w:tcPr>
          <w:p w:rsidR="00D512FA" w:rsidRDefault="00D512FA">
            <w:pPr>
              <w:rPr>
                <w:color w:val="0D0D0D" w:themeColor="text1" w:themeTint="F2"/>
                <w:szCs w:val="2"/>
              </w:rPr>
            </w:pPr>
          </w:p>
        </w:tc>
        <w:tc>
          <w:tcPr>
            <w:tcW w:w="710" w:type="pct"/>
            <w:vMerge/>
            <w:tcBorders>
              <w:top w:val="nil"/>
              <w:bottom w:val="single" w:sz="4" w:space="0" w:color="auto"/>
            </w:tcBorders>
          </w:tcPr>
          <w:p w:rsidR="00D512FA" w:rsidRDefault="00D512FA">
            <w:pPr>
              <w:rPr>
                <w:color w:val="0D0D0D" w:themeColor="text1" w:themeTint="F2"/>
                <w:szCs w:val="2"/>
              </w:rPr>
            </w:pPr>
          </w:p>
        </w:tc>
        <w:tc>
          <w:tcPr>
            <w:tcW w:w="583" w:type="pct"/>
            <w:vMerge/>
            <w:tcBorders>
              <w:bottom w:val="single" w:sz="4" w:space="0" w:color="auto"/>
            </w:tcBorders>
          </w:tcPr>
          <w:p w:rsidR="00D512FA" w:rsidRDefault="00D512FA">
            <w:pPr>
              <w:rPr>
                <w:color w:val="0D0D0D" w:themeColor="text1" w:themeTint="F2"/>
                <w:szCs w:val="2"/>
              </w:rPr>
            </w:pPr>
          </w:p>
        </w:tc>
      </w:tr>
      <w:tr w:rsidR="00D512FA">
        <w:trPr>
          <w:cantSplit/>
          <w:trHeight w:val="301"/>
          <w:jc w:val="center"/>
        </w:trPr>
        <w:tc>
          <w:tcPr>
            <w:tcW w:w="248" w:type="pct"/>
            <w:tcBorders>
              <w:bottom w:val="single" w:sz="4" w:space="0" w:color="auto"/>
            </w:tcBorders>
            <w:vAlign w:val="center"/>
          </w:tcPr>
          <w:p w:rsidR="00D512FA" w:rsidRDefault="00D512FA">
            <w:pPr>
              <w:pStyle w:val="TableParagraph"/>
              <w:numPr>
                <w:ilvl w:val="0"/>
                <w:numId w:val="19"/>
              </w:numPr>
              <w:jc w:val="center"/>
              <w:rPr>
                <w:sz w:val="20"/>
                <w:szCs w:val="20"/>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Отдых (рекреация)</w:t>
            </w:r>
          </w:p>
        </w:tc>
        <w:tc>
          <w:tcPr>
            <w:tcW w:w="563" w:type="pct"/>
            <w:tcBorders>
              <w:bottom w:val="single" w:sz="4" w:space="0" w:color="auto"/>
            </w:tcBorders>
          </w:tcPr>
          <w:p w:rsidR="00D512FA" w:rsidRDefault="007F0269">
            <w:pPr>
              <w:pStyle w:val="ConsPlusNormal1"/>
              <w:jc w:val="both"/>
              <w:rPr>
                <w:sz w:val="20"/>
                <w:szCs w:val="20"/>
              </w:rPr>
            </w:pPr>
            <w:r>
              <w:rPr>
                <w:sz w:val="20"/>
                <w:szCs w:val="20"/>
              </w:rPr>
              <w:t>5.0</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264"/>
          <w:jc w:val="center"/>
        </w:trPr>
        <w:tc>
          <w:tcPr>
            <w:tcW w:w="248" w:type="pct"/>
            <w:tcBorders>
              <w:bottom w:val="single" w:sz="4" w:space="0" w:color="auto"/>
            </w:tcBorders>
            <w:vAlign w:val="center"/>
          </w:tcPr>
          <w:p w:rsidR="00D512FA" w:rsidRDefault="00D512FA">
            <w:pPr>
              <w:pStyle w:val="TableParagraph"/>
              <w:numPr>
                <w:ilvl w:val="0"/>
                <w:numId w:val="19"/>
              </w:numPr>
              <w:jc w:val="center"/>
              <w:rPr>
                <w:sz w:val="20"/>
                <w:szCs w:val="20"/>
              </w:rPr>
            </w:pPr>
          </w:p>
        </w:tc>
        <w:tc>
          <w:tcPr>
            <w:tcW w:w="1248" w:type="pct"/>
            <w:tcBorders>
              <w:bottom w:val="single" w:sz="4" w:space="0" w:color="auto"/>
            </w:tcBorders>
          </w:tcPr>
          <w:p w:rsidR="00D512FA" w:rsidRDefault="007F0269">
            <w:pPr>
              <w:pStyle w:val="Table"/>
              <w:jc w:val="both"/>
              <w:rPr>
                <w:rFonts w:ascii="Times New Roman" w:hAnsi="Times New Roman" w:cs="Times New Roman"/>
                <w:sz w:val="20"/>
                <w:szCs w:val="20"/>
              </w:rPr>
            </w:pPr>
            <w:r>
              <w:rPr>
                <w:rFonts w:ascii="Times New Roman" w:hAnsi="Times New Roman" w:cs="Times New Roman"/>
                <w:sz w:val="20"/>
                <w:szCs w:val="20"/>
              </w:rPr>
              <w:t xml:space="preserve">Природно-познавательный туризм </w:t>
            </w:r>
          </w:p>
        </w:tc>
        <w:tc>
          <w:tcPr>
            <w:tcW w:w="563" w:type="pct"/>
            <w:tcBorders>
              <w:bottom w:val="single" w:sz="4" w:space="0" w:color="auto"/>
            </w:tcBorders>
          </w:tcPr>
          <w:p w:rsidR="00D512FA" w:rsidRDefault="007F0269">
            <w:pPr>
              <w:pStyle w:val="Table"/>
              <w:jc w:val="both"/>
              <w:rPr>
                <w:rFonts w:ascii="Times New Roman" w:hAnsi="Times New Roman" w:cs="Times New Roman"/>
                <w:sz w:val="20"/>
                <w:szCs w:val="20"/>
              </w:rPr>
            </w:pPr>
            <w:r>
              <w:rPr>
                <w:rFonts w:ascii="Times New Roman" w:hAnsi="Times New Roman" w:cs="Times New Roman"/>
                <w:sz w:val="20"/>
                <w:szCs w:val="20"/>
              </w:rPr>
              <w:t>5.2</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51"/>
          <w:jc w:val="center"/>
        </w:trPr>
        <w:tc>
          <w:tcPr>
            <w:tcW w:w="248" w:type="pct"/>
            <w:tcBorders>
              <w:bottom w:val="single" w:sz="4" w:space="0" w:color="auto"/>
            </w:tcBorders>
            <w:vAlign w:val="center"/>
          </w:tcPr>
          <w:p w:rsidR="00D512FA" w:rsidRDefault="00D512FA">
            <w:pPr>
              <w:pStyle w:val="TableParagraph"/>
              <w:numPr>
                <w:ilvl w:val="0"/>
                <w:numId w:val="19"/>
              </w:numPr>
              <w:jc w:val="center"/>
              <w:rPr>
                <w:sz w:val="20"/>
                <w:szCs w:val="20"/>
              </w:rPr>
            </w:pPr>
          </w:p>
        </w:tc>
        <w:tc>
          <w:tcPr>
            <w:tcW w:w="1248" w:type="pct"/>
            <w:tcBorders>
              <w:bottom w:val="single" w:sz="4" w:space="0" w:color="auto"/>
            </w:tcBorders>
          </w:tcPr>
          <w:p w:rsidR="00D512FA" w:rsidRDefault="007F0269">
            <w:pPr>
              <w:pStyle w:val="ConsPlusNormal1"/>
              <w:jc w:val="both"/>
              <w:rPr>
                <w:sz w:val="20"/>
                <w:szCs w:val="20"/>
                <w:lang w:val="ru-RU"/>
              </w:rPr>
            </w:pPr>
            <w:r>
              <w:rPr>
                <w:sz w:val="20"/>
                <w:szCs w:val="20"/>
                <w:lang w:val="ru-RU"/>
              </w:rPr>
              <w:t>Поля для гольфа или конных прогулок</w:t>
            </w:r>
          </w:p>
        </w:tc>
        <w:tc>
          <w:tcPr>
            <w:tcW w:w="563" w:type="pct"/>
            <w:tcBorders>
              <w:bottom w:val="single" w:sz="4" w:space="0" w:color="auto"/>
            </w:tcBorders>
          </w:tcPr>
          <w:p w:rsidR="00D512FA" w:rsidRDefault="007F0269">
            <w:pPr>
              <w:pStyle w:val="ConsPlusNormal1"/>
              <w:jc w:val="both"/>
              <w:rPr>
                <w:sz w:val="20"/>
                <w:szCs w:val="20"/>
              </w:rPr>
            </w:pPr>
            <w:r>
              <w:rPr>
                <w:sz w:val="20"/>
                <w:szCs w:val="20"/>
              </w:rPr>
              <w:t>5.5</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59"/>
          <w:jc w:val="center"/>
        </w:trPr>
        <w:tc>
          <w:tcPr>
            <w:tcW w:w="248" w:type="pct"/>
            <w:tcBorders>
              <w:bottom w:val="single" w:sz="4" w:space="0" w:color="auto"/>
            </w:tcBorders>
            <w:vAlign w:val="center"/>
          </w:tcPr>
          <w:p w:rsidR="00D512FA" w:rsidRDefault="00D512FA">
            <w:pPr>
              <w:pStyle w:val="TableParagraph"/>
              <w:numPr>
                <w:ilvl w:val="0"/>
                <w:numId w:val="19"/>
              </w:numPr>
              <w:jc w:val="center"/>
              <w:rPr>
                <w:sz w:val="20"/>
                <w:szCs w:val="20"/>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Резервные леса</w:t>
            </w:r>
          </w:p>
        </w:tc>
        <w:tc>
          <w:tcPr>
            <w:tcW w:w="563" w:type="pct"/>
            <w:tcBorders>
              <w:bottom w:val="single" w:sz="4" w:space="0" w:color="auto"/>
            </w:tcBorders>
          </w:tcPr>
          <w:p w:rsidR="00D512FA" w:rsidRDefault="007F0269">
            <w:pPr>
              <w:pStyle w:val="ConsPlusNormal1"/>
              <w:jc w:val="both"/>
              <w:rPr>
                <w:sz w:val="20"/>
                <w:szCs w:val="20"/>
              </w:rPr>
            </w:pPr>
            <w:r>
              <w:rPr>
                <w:sz w:val="20"/>
                <w:szCs w:val="20"/>
              </w:rPr>
              <w:t>10.4</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19"/>
              </w:numPr>
              <w:jc w:val="center"/>
              <w:rPr>
                <w:sz w:val="20"/>
                <w:szCs w:val="20"/>
              </w:rPr>
            </w:pPr>
          </w:p>
        </w:tc>
        <w:tc>
          <w:tcPr>
            <w:tcW w:w="1248" w:type="pct"/>
          </w:tcPr>
          <w:p w:rsidR="00D512FA" w:rsidRDefault="007F0269">
            <w:pPr>
              <w:pStyle w:val="ConsPlusNormal1"/>
              <w:jc w:val="both"/>
              <w:rPr>
                <w:sz w:val="20"/>
                <w:szCs w:val="20"/>
              </w:rPr>
            </w:pPr>
            <w:r>
              <w:rPr>
                <w:sz w:val="20"/>
                <w:szCs w:val="20"/>
              </w:rPr>
              <w:t>Благоустройство территории</w:t>
            </w:r>
          </w:p>
        </w:tc>
        <w:tc>
          <w:tcPr>
            <w:tcW w:w="563" w:type="pct"/>
          </w:tcPr>
          <w:p w:rsidR="00D512FA" w:rsidRDefault="007F0269">
            <w:pPr>
              <w:pStyle w:val="ConsPlusNormal1"/>
              <w:jc w:val="both"/>
              <w:rPr>
                <w:sz w:val="20"/>
                <w:szCs w:val="20"/>
              </w:rPr>
            </w:pPr>
            <w:r>
              <w:rPr>
                <w:sz w:val="20"/>
                <w:szCs w:val="20"/>
              </w:rPr>
              <w:t>12.0.2</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19"/>
              </w:numPr>
              <w:jc w:val="center"/>
              <w:rPr>
                <w:sz w:val="20"/>
                <w:szCs w:val="20"/>
              </w:rPr>
            </w:pPr>
          </w:p>
        </w:tc>
        <w:tc>
          <w:tcPr>
            <w:tcW w:w="1248" w:type="pct"/>
          </w:tcPr>
          <w:p w:rsidR="00D512FA" w:rsidRDefault="007F0269">
            <w:pPr>
              <w:pStyle w:val="Table"/>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Деятельность в сфере охотничьего хозяйства </w:t>
            </w:r>
          </w:p>
        </w:tc>
        <w:tc>
          <w:tcPr>
            <w:tcW w:w="563" w:type="pct"/>
          </w:tcPr>
          <w:p w:rsidR="00D512FA" w:rsidRDefault="007F0269">
            <w:pPr>
              <w:pStyle w:val="ConsPlusNormal1"/>
              <w:jc w:val="both"/>
              <w:rPr>
                <w:sz w:val="20"/>
                <w:szCs w:val="20"/>
                <w:lang w:val="ru-RU"/>
              </w:rPr>
            </w:pPr>
            <w:r>
              <w:rPr>
                <w:sz w:val="20"/>
                <w:szCs w:val="20"/>
              </w:rPr>
              <w:t>5.3</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19"/>
              </w:numPr>
              <w:jc w:val="center"/>
              <w:rPr>
                <w:sz w:val="20"/>
                <w:szCs w:val="20"/>
              </w:rPr>
            </w:pPr>
          </w:p>
        </w:tc>
        <w:tc>
          <w:tcPr>
            <w:tcW w:w="1248" w:type="pct"/>
          </w:tcPr>
          <w:p w:rsidR="00D512FA" w:rsidRDefault="007F0269">
            <w:pPr>
              <w:pStyle w:val="ConsPlusNormal1"/>
              <w:jc w:val="both"/>
              <w:rPr>
                <w:sz w:val="20"/>
                <w:szCs w:val="20"/>
              </w:rPr>
            </w:pPr>
            <w:r>
              <w:rPr>
                <w:sz w:val="20"/>
                <w:szCs w:val="20"/>
              </w:rPr>
              <w:t>Рыболовство</w:t>
            </w:r>
          </w:p>
        </w:tc>
        <w:tc>
          <w:tcPr>
            <w:tcW w:w="563" w:type="pct"/>
          </w:tcPr>
          <w:p w:rsidR="00D512FA" w:rsidRDefault="007F0269">
            <w:pPr>
              <w:pStyle w:val="ConsPlusNormal1"/>
              <w:jc w:val="both"/>
              <w:rPr>
                <w:sz w:val="20"/>
                <w:szCs w:val="20"/>
              </w:rPr>
            </w:pPr>
            <w:r>
              <w:rPr>
                <w:sz w:val="20"/>
                <w:szCs w:val="20"/>
              </w:rPr>
              <w:t>5.3.1</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19"/>
              </w:numPr>
              <w:jc w:val="center"/>
              <w:rPr>
                <w:sz w:val="20"/>
                <w:szCs w:val="20"/>
              </w:rPr>
            </w:pPr>
          </w:p>
        </w:tc>
        <w:tc>
          <w:tcPr>
            <w:tcW w:w="1248" w:type="pct"/>
          </w:tcPr>
          <w:p w:rsidR="00D512FA" w:rsidRDefault="007F0269">
            <w:pPr>
              <w:pStyle w:val="ConsPlusNormal1"/>
              <w:jc w:val="both"/>
              <w:rPr>
                <w:sz w:val="20"/>
                <w:szCs w:val="20"/>
              </w:rPr>
            </w:pPr>
            <w:r>
              <w:rPr>
                <w:sz w:val="20"/>
                <w:szCs w:val="20"/>
              </w:rPr>
              <w:t>Причалы для маломерных судов</w:t>
            </w:r>
          </w:p>
        </w:tc>
        <w:tc>
          <w:tcPr>
            <w:tcW w:w="563" w:type="pct"/>
          </w:tcPr>
          <w:p w:rsidR="00D512FA" w:rsidRDefault="007F0269">
            <w:pPr>
              <w:pStyle w:val="ConsPlusNormal1"/>
              <w:jc w:val="both"/>
              <w:rPr>
                <w:sz w:val="20"/>
                <w:szCs w:val="20"/>
              </w:rPr>
            </w:pPr>
            <w:r>
              <w:rPr>
                <w:sz w:val="20"/>
                <w:szCs w:val="20"/>
              </w:rPr>
              <w:t>5.4</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19"/>
              </w:numPr>
              <w:jc w:val="center"/>
              <w:rPr>
                <w:sz w:val="20"/>
                <w:szCs w:val="20"/>
              </w:rPr>
            </w:pPr>
          </w:p>
        </w:tc>
        <w:tc>
          <w:tcPr>
            <w:tcW w:w="1248" w:type="pct"/>
          </w:tcPr>
          <w:p w:rsidR="00D512FA" w:rsidRDefault="007F0269">
            <w:pPr>
              <w:pStyle w:val="ConsPlusNormal1"/>
              <w:jc w:val="both"/>
              <w:rPr>
                <w:sz w:val="20"/>
                <w:szCs w:val="20"/>
              </w:rPr>
            </w:pPr>
            <w:r>
              <w:rPr>
                <w:sz w:val="20"/>
                <w:szCs w:val="20"/>
              </w:rPr>
              <w:t>Водный транспорт</w:t>
            </w:r>
          </w:p>
        </w:tc>
        <w:tc>
          <w:tcPr>
            <w:tcW w:w="563" w:type="pct"/>
          </w:tcPr>
          <w:p w:rsidR="00D512FA" w:rsidRDefault="007F0269">
            <w:pPr>
              <w:pStyle w:val="ConsPlusNormal1"/>
              <w:jc w:val="both"/>
              <w:rPr>
                <w:sz w:val="20"/>
                <w:szCs w:val="20"/>
              </w:rPr>
            </w:pPr>
            <w:r>
              <w:rPr>
                <w:sz w:val="20"/>
                <w:szCs w:val="20"/>
              </w:rPr>
              <w:t>7.3</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19"/>
              </w:numPr>
              <w:jc w:val="center"/>
              <w:rPr>
                <w:sz w:val="20"/>
                <w:szCs w:val="20"/>
              </w:rPr>
            </w:pPr>
          </w:p>
        </w:tc>
        <w:tc>
          <w:tcPr>
            <w:tcW w:w="1248" w:type="pct"/>
          </w:tcPr>
          <w:p w:rsidR="00D512FA" w:rsidRDefault="007F0269">
            <w:pPr>
              <w:pStyle w:val="ConsPlusNormal1"/>
              <w:jc w:val="both"/>
              <w:rPr>
                <w:sz w:val="20"/>
                <w:szCs w:val="20"/>
              </w:rPr>
            </w:pPr>
            <w:r>
              <w:rPr>
                <w:sz w:val="20"/>
                <w:szCs w:val="20"/>
              </w:rPr>
              <w:t>Курортная деятельность</w:t>
            </w:r>
          </w:p>
        </w:tc>
        <w:tc>
          <w:tcPr>
            <w:tcW w:w="563" w:type="pct"/>
          </w:tcPr>
          <w:p w:rsidR="00D512FA" w:rsidRDefault="007F0269">
            <w:pPr>
              <w:pStyle w:val="ConsPlusNormal1"/>
              <w:jc w:val="both"/>
              <w:rPr>
                <w:sz w:val="20"/>
                <w:szCs w:val="20"/>
              </w:rPr>
            </w:pPr>
            <w:r>
              <w:rPr>
                <w:sz w:val="20"/>
                <w:szCs w:val="20"/>
              </w:rPr>
              <w:t>9.2</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tcBorders>
              <w:bottom w:val="single" w:sz="4" w:space="0" w:color="auto"/>
            </w:tcBorders>
            <w:vAlign w:val="center"/>
          </w:tcPr>
          <w:p w:rsidR="00D512FA" w:rsidRDefault="00D512FA">
            <w:pPr>
              <w:pStyle w:val="TableParagraph"/>
              <w:numPr>
                <w:ilvl w:val="0"/>
                <w:numId w:val="19"/>
              </w:numPr>
              <w:jc w:val="center"/>
              <w:rPr>
                <w:sz w:val="20"/>
                <w:szCs w:val="20"/>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Санаторная деятельность</w:t>
            </w:r>
          </w:p>
        </w:tc>
        <w:tc>
          <w:tcPr>
            <w:tcW w:w="563" w:type="pct"/>
            <w:tcBorders>
              <w:bottom w:val="single" w:sz="4" w:space="0" w:color="auto"/>
            </w:tcBorders>
          </w:tcPr>
          <w:p w:rsidR="00D512FA" w:rsidRDefault="007F0269">
            <w:pPr>
              <w:pStyle w:val="ConsPlusNormal1"/>
              <w:jc w:val="both"/>
              <w:rPr>
                <w:sz w:val="20"/>
                <w:szCs w:val="20"/>
              </w:rPr>
            </w:pPr>
            <w:r>
              <w:rPr>
                <w:sz w:val="20"/>
                <w:szCs w:val="20"/>
              </w:rPr>
              <w:t>9.2.1</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bl>
    <w:p w:rsidR="00D512FA" w:rsidRDefault="007F0269">
      <w:pPr>
        <w:pStyle w:val="af6"/>
      </w:pPr>
      <w:r>
        <w:t>Иные показатели. Р-2 (Зона в границах территорий, занятых городскими лесами, скверами, парками, городскими садами, береговыми полосами водных объектов общего пользования)</w:t>
      </w:r>
    </w:p>
    <w:p w:rsidR="00D512FA" w:rsidRDefault="007F0269">
      <w:pPr>
        <w:ind w:firstLine="696"/>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1. Предельные размеры земельных участков, предельные параметры разрешенного строительства, реконструкции объектов капитального строительства  расположенных в зонах рекреации устанавливаются проектной документацией, строительными и санитарными нормами и правилами на каждый объект.</w:t>
      </w:r>
    </w:p>
    <w:p w:rsidR="00D512FA" w:rsidRDefault="007F0269">
      <w:pPr>
        <w:adjustRightInd w:val="0"/>
        <w:ind w:firstLine="567"/>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2. Размещение объектов обслуживания автотранспорта может быть разрешено только в пределах полосы шириной 50 метров от оси проезжей части прилегающей автодороги.</w:t>
      </w:r>
    </w:p>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Iauiue"/>
        <w:ind w:left="284" w:right="-143"/>
        <w:jc w:val="center"/>
        <w:rPr>
          <w:b/>
          <w:sz w:val="24"/>
          <w:szCs w:val="24"/>
          <w:lang w:eastAsia="ru-RU" w:bidi="hi-IN"/>
        </w:rPr>
      </w:pPr>
      <w:r>
        <w:rPr>
          <w:b/>
          <w:sz w:val="24"/>
          <w:szCs w:val="24"/>
        </w:rPr>
        <w:t>З</w:t>
      </w:r>
      <w:r>
        <w:rPr>
          <w:rFonts w:eastAsia="Times New Roman"/>
          <w:b/>
          <w:iCs/>
          <w:color w:val="000000"/>
          <w:sz w:val="24"/>
          <w:szCs w:val="24"/>
          <w:lang w:eastAsia="ru-RU"/>
        </w:rPr>
        <w:t>она территорий, используемых и предназначенных для отдыха, туризма, занятий физической культурой и спортом</w:t>
      </w:r>
      <w:r>
        <w:rPr>
          <w:b/>
          <w:sz w:val="24"/>
          <w:szCs w:val="24"/>
        </w:rPr>
        <w:t xml:space="preserve"> (Р-3</w:t>
      </w:r>
      <w:proofErr w:type="gramStart"/>
      <w:r>
        <w:rPr>
          <w:b/>
          <w:sz w:val="24"/>
          <w:szCs w:val="24"/>
        </w:rPr>
        <w:t> </w:t>
      </w:r>
      <w:r>
        <w:rPr>
          <w:b/>
          <w:sz w:val="24"/>
          <w:szCs w:val="24"/>
          <w:lang w:eastAsia="ru-RU" w:bidi="hi-IN"/>
        </w:rPr>
        <w:t>)</w:t>
      </w:r>
      <w:proofErr w:type="gramEnd"/>
      <w:r>
        <w:rPr>
          <w:b/>
          <w:sz w:val="24"/>
          <w:szCs w:val="24"/>
          <w:lang w:eastAsia="ru-RU" w:bidi="hi-IN"/>
        </w:rPr>
        <w:t>.</w:t>
      </w:r>
    </w:p>
    <w:p w:rsidR="00D512FA" w:rsidRDefault="007F0269">
      <w:pPr>
        <w:pStyle w:val="af"/>
        <w:rPr>
          <w:b/>
          <w:bCs/>
          <w:iCs/>
          <w:color w:val="0D0D0D" w:themeColor="text1" w:themeTint="F2"/>
          <w:lang w:val="ru-RU"/>
        </w:rPr>
      </w:pPr>
      <w:r>
        <w:rPr>
          <w:b/>
          <w:bCs/>
          <w:iCs/>
          <w:color w:val="0D0D0D" w:themeColor="text1" w:themeTint="F2"/>
          <w:lang w:val="ru-RU"/>
        </w:rPr>
        <w:t>Основные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2.19</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513"/>
        <w:gridCol w:w="1134"/>
        <w:gridCol w:w="852"/>
        <w:gridCol w:w="908"/>
        <w:gridCol w:w="1559"/>
        <w:gridCol w:w="1430"/>
        <w:gridCol w:w="1174"/>
      </w:tblGrid>
      <w:tr w:rsidR="00D512FA">
        <w:trPr>
          <w:trHeight w:val="553"/>
          <w:tblHeader/>
          <w:jc w:val="center"/>
        </w:trPr>
        <w:tc>
          <w:tcPr>
            <w:tcW w:w="24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48" w:type="pct"/>
            <w:vMerge w:val="restart"/>
            <w:shd w:val="clear" w:color="auto" w:fill="D9D9D9" w:themeFill="background1" w:themeFillShade="D9"/>
            <w:vAlign w:val="center"/>
          </w:tcPr>
          <w:p w:rsidR="00D512FA" w:rsidRDefault="007F0269">
            <w:pPr>
              <w:pStyle w:val="TableParagraph"/>
              <w:jc w:val="center"/>
              <w:rPr>
                <w:color w:val="0D0D0D" w:themeColor="text1" w:themeTint="F2"/>
              </w:rPr>
            </w:pPr>
            <w:r>
              <w:rPr>
                <w:color w:val="0D0D0D" w:themeColor="text1" w:themeTint="F2"/>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3"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48" w:type="pct"/>
            <w:vMerge/>
            <w:tcBorders>
              <w:top w:val="nil"/>
            </w:tcBorders>
          </w:tcPr>
          <w:p w:rsidR="00D512FA" w:rsidRDefault="00D512FA">
            <w:pPr>
              <w:rPr>
                <w:color w:val="0D0D0D" w:themeColor="text1" w:themeTint="F2"/>
                <w:szCs w:val="2"/>
                <w:lang w:val="ru-RU"/>
              </w:rPr>
            </w:pPr>
          </w:p>
        </w:tc>
        <w:tc>
          <w:tcPr>
            <w:tcW w:w="1248" w:type="pct"/>
            <w:vMerge/>
            <w:tcBorders>
              <w:top w:val="nil"/>
            </w:tcBorders>
          </w:tcPr>
          <w:p w:rsidR="00D512FA" w:rsidRDefault="00D512FA">
            <w:pPr>
              <w:rPr>
                <w:color w:val="0D0D0D" w:themeColor="text1" w:themeTint="F2"/>
                <w:lang w:val="ru-RU"/>
              </w:rPr>
            </w:pPr>
          </w:p>
        </w:tc>
        <w:tc>
          <w:tcPr>
            <w:tcW w:w="563" w:type="pct"/>
            <w:vMerge/>
            <w:tcBorders>
              <w:top w:val="nil"/>
              <w:bottom w:val="single" w:sz="4" w:space="0" w:color="auto"/>
            </w:tcBorders>
          </w:tcPr>
          <w:p w:rsidR="00D512FA" w:rsidRDefault="00D512FA">
            <w:pPr>
              <w:rPr>
                <w:color w:val="0D0D0D" w:themeColor="text1" w:themeTint="F2"/>
                <w:szCs w:val="2"/>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rPr>
            </w:pPr>
            <w:r>
              <w:rPr>
                <w:color w:val="0D0D0D" w:themeColor="text1" w:themeTint="F2"/>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rPr>
            </w:pPr>
            <w:r>
              <w:rPr>
                <w:color w:val="0D0D0D" w:themeColor="text1" w:themeTint="F2"/>
              </w:rPr>
              <w:t>max</w:t>
            </w:r>
          </w:p>
        </w:tc>
        <w:tc>
          <w:tcPr>
            <w:tcW w:w="774" w:type="pct"/>
            <w:vMerge/>
            <w:tcBorders>
              <w:top w:val="nil"/>
              <w:bottom w:val="single" w:sz="4" w:space="0" w:color="auto"/>
            </w:tcBorders>
          </w:tcPr>
          <w:p w:rsidR="00D512FA" w:rsidRDefault="00D512FA">
            <w:pPr>
              <w:rPr>
                <w:color w:val="0D0D0D" w:themeColor="text1" w:themeTint="F2"/>
                <w:szCs w:val="2"/>
              </w:rPr>
            </w:pPr>
          </w:p>
        </w:tc>
        <w:tc>
          <w:tcPr>
            <w:tcW w:w="710" w:type="pct"/>
            <w:vMerge/>
            <w:tcBorders>
              <w:top w:val="nil"/>
              <w:bottom w:val="single" w:sz="4" w:space="0" w:color="auto"/>
            </w:tcBorders>
          </w:tcPr>
          <w:p w:rsidR="00D512FA" w:rsidRDefault="00D512FA">
            <w:pPr>
              <w:rPr>
                <w:color w:val="0D0D0D" w:themeColor="text1" w:themeTint="F2"/>
                <w:szCs w:val="2"/>
              </w:rPr>
            </w:pPr>
          </w:p>
        </w:tc>
        <w:tc>
          <w:tcPr>
            <w:tcW w:w="583" w:type="pct"/>
            <w:vMerge/>
            <w:tcBorders>
              <w:bottom w:val="single" w:sz="4" w:space="0" w:color="auto"/>
            </w:tcBorders>
          </w:tcPr>
          <w:p w:rsidR="00D512FA" w:rsidRDefault="00D512FA">
            <w:pPr>
              <w:rPr>
                <w:color w:val="0D0D0D" w:themeColor="text1" w:themeTint="F2"/>
                <w:szCs w:val="2"/>
              </w:rPr>
            </w:pPr>
          </w:p>
        </w:tc>
      </w:tr>
      <w:tr w:rsidR="00D512FA">
        <w:trPr>
          <w:cantSplit/>
          <w:trHeight w:val="301"/>
          <w:jc w:val="center"/>
        </w:trPr>
        <w:tc>
          <w:tcPr>
            <w:tcW w:w="248" w:type="pct"/>
            <w:tcBorders>
              <w:bottom w:val="single" w:sz="4" w:space="0" w:color="auto"/>
            </w:tcBorders>
            <w:vAlign w:val="center"/>
          </w:tcPr>
          <w:p w:rsidR="00D512FA" w:rsidRDefault="00D512FA">
            <w:pPr>
              <w:pStyle w:val="TableParagraph"/>
              <w:numPr>
                <w:ilvl w:val="0"/>
                <w:numId w:val="20"/>
              </w:numPr>
              <w:jc w:val="center"/>
              <w:rPr>
                <w:sz w:val="20"/>
                <w:szCs w:val="20"/>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Отдых (рекреация)</w:t>
            </w:r>
          </w:p>
        </w:tc>
        <w:tc>
          <w:tcPr>
            <w:tcW w:w="563" w:type="pct"/>
            <w:tcBorders>
              <w:bottom w:val="single" w:sz="4" w:space="0" w:color="auto"/>
            </w:tcBorders>
          </w:tcPr>
          <w:p w:rsidR="00D512FA" w:rsidRDefault="007F0269">
            <w:pPr>
              <w:pStyle w:val="ConsPlusNormal1"/>
              <w:jc w:val="both"/>
              <w:rPr>
                <w:sz w:val="20"/>
                <w:szCs w:val="20"/>
              </w:rPr>
            </w:pPr>
            <w:r>
              <w:rPr>
                <w:sz w:val="20"/>
                <w:szCs w:val="20"/>
              </w:rPr>
              <w:t>5.0</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264"/>
          <w:jc w:val="center"/>
        </w:trPr>
        <w:tc>
          <w:tcPr>
            <w:tcW w:w="248" w:type="pct"/>
            <w:tcBorders>
              <w:bottom w:val="single" w:sz="4" w:space="0" w:color="auto"/>
            </w:tcBorders>
            <w:vAlign w:val="center"/>
          </w:tcPr>
          <w:p w:rsidR="00D512FA" w:rsidRDefault="00D512FA">
            <w:pPr>
              <w:pStyle w:val="TableParagraph"/>
              <w:numPr>
                <w:ilvl w:val="0"/>
                <w:numId w:val="20"/>
              </w:numPr>
              <w:jc w:val="center"/>
              <w:rPr>
                <w:sz w:val="20"/>
                <w:szCs w:val="20"/>
              </w:rPr>
            </w:pPr>
          </w:p>
        </w:tc>
        <w:tc>
          <w:tcPr>
            <w:tcW w:w="1248" w:type="pct"/>
            <w:tcBorders>
              <w:bottom w:val="single" w:sz="4" w:space="0" w:color="auto"/>
            </w:tcBorders>
          </w:tcPr>
          <w:p w:rsidR="00D512FA" w:rsidRDefault="007F0269">
            <w:pPr>
              <w:pStyle w:val="Table"/>
              <w:jc w:val="both"/>
              <w:rPr>
                <w:rFonts w:ascii="Times New Roman" w:hAnsi="Times New Roman" w:cs="Times New Roman"/>
                <w:sz w:val="20"/>
                <w:szCs w:val="20"/>
              </w:rPr>
            </w:pPr>
            <w:r>
              <w:rPr>
                <w:rFonts w:ascii="Times New Roman" w:hAnsi="Times New Roman" w:cs="Times New Roman"/>
                <w:sz w:val="20"/>
                <w:szCs w:val="20"/>
              </w:rPr>
              <w:t xml:space="preserve">Природно-познавательный туризм </w:t>
            </w:r>
          </w:p>
        </w:tc>
        <w:tc>
          <w:tcPr>
            <w:tcW w:w="563" w:type="pct"/>
            <w:tcBorders>
              <w:bottom w:val="single" w:sz="4" w:space="0" w:color="auto"/>
            </w:tcBorders>
          </w:tcPr>
          <w:p w:rsidR="00D512FA" w:rsidRDefault="007F0269">
            <w:pPr>
              <w:pStyle w:val="Table"/>
              <w:jc w:val="both"/>
              <w:rPr>
                <w:rFonts w:ascii="Times New Roman" w:hAnsi="Times New Roman" w:cs="Times New Roman"/>
                <w:sz w:val="20"/>
                <w:szCs w:val="20"/>
              </w:rPr>
            </w:pPr>
            <w:r>
              <w:rPr>
                <w:rFonts w:ascii="Times New Roman" w:hAnsi="Times New Roman" w:cs="Times New Roman"/>
                <w:sz w:val="20"/>
                <w:szCs w:val="20"/>
              </w:rPr>
              <w:t>5.2</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51"/>
          <w:jc w:val="center"/>
        </w:trPr>
        <w:tc>
          <w:tcPr>
            <w:tcW w:w="248" w:type="pct"/>
            <w:tcBorders>
              <w:bottom w:val="single" w:sz="4" w:space="0" w:color="auto"/>
            </w:tcBorders>
            <w:vAlign w:val="center"/>
          </w:tcPr>
          <w:p w:rsidR="00D512FA" w:rsidRDefault="00D512FA">
            <w:pPr>
              <w:pStyle w:val="TableParagraph"/>
              <w:numPr>
                <w:ilvl w:val="0"/>
                <w:numId w:val="20"/>
              </w:numPr>
              <w:jc w:val="center"/>
              <w:rPr>
                <w:sz w:val="20"/>
                <w:szCs w:val="20"/>
              </w:rPr>
            </w:pPr>
          </w:p>
        </w:tc>
        <w:tc>
          <w:tcPr>
            <w:tcW w:w="1248" w:type="pct"/>
            <w:tcBorders>
              <w:bottom w:val="single" w:sz="4" w:space="0" w:color="auto"/>
            </w:tcBorders>
          </w:tcPr>
          <w:p w:rsidR="00D512FA" w:rsidRDefault="007F0269">
            <w:pPr>
              <w:pStyle w:val="ConsPlusNormal1"/>
              <w:jc w:val="both"/>
              <w:rPr>
                <w:sz w:val="20"/>
                <w:szCs w:val="20"/>
                <w:lang w:val="ru-RU"/>
              </w:rPr>
            </w:pPr>
            <w:r>
              <w:rPr>
                <w:sz w:val="20"/>
                <w:szCs w:val="20"/>
                <w:lang w:val="ru-RU"/>
              </w:rPr>
              <w:t>Поля для гольфа или конных прогулок</w:t>
            </w:r>
          </w:p>
        </w:tc>
        <w:tc>
          <w:tcPr>
            <w:tcW w:w="563" w:type="pct"/>
            <w:tcBorders>
              <w:bottom w:val="single" w:sz="4" w:space="0" w:color="auto"/>
            </w:tcBorders>
          </w:tcPr>
          <w:p w:rsidR="00D512FA" w:rsidRDefault="007F0269">
            <w:pPr>
              <w:pStyle w:val="ConsPlusNormal1"/>
              <w:jc w:val="both"/>
              <w:rPr>
                <w:sz w:val="20"/>
                <w:szCs w:val="20"/>
              </w:rPr>
            </w:pPr>
            <w:r>
              <w:rPr>
                <w:sz w:val="20"/>
                <w:szCs w:val="20"/>
              </w:rPr>
              <w:t>5.5</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59"/>
          <w:jc w:val="center"/>
        </w:trPr>
        <w:tc>
          <w:tcPr>
            <w:tcW w:w="248" w:type="pct"/>
            <w:tcBorders>
              <w:bottom w:val="single" w:sz="4" w:space="0" w:color="auto"/>
            </w:tcBorders>
            <w:vAlign w:val="center"/>
          </w:tcPr>
          <w:p w:rsidR="00D512FA" w:rsidRDefault="00D512FA">
            <w:pPr>
              <w:pStyle w:val="TableParagraph"/>
              <w:numPr>
                <w:ilvl w:val="0"/>
                <w:numId w:val="20"/>
              </w:numPr>
              <w:jc w:val="center"/>
              <w:rPr>
                <w:sz w:val="20"/>
                <w:szCs w:val="20"/>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Резервные леса</w:t>
            </w:r>
          </w:p>
        </w:tc>
        <w:tc>
          <w:tcPr>
            <w:tcW w:w="563" w:type="pct"/>
            <w:tcBorders>
              <w:bottom w:val="single" w:sz="4" w:space="0" w:color="auto"/>
            </w:tcBorders>
          </w:tcPr>
          <w:p w:rsidR="00D512FA" w:rsidRDefault="007F0269">
            <w:pPr>
              <w:pStyle w:val="ConsPlusNormal1"/>
              <w:jc w:val="both"/>
              <w:rPr>
                <w:sz w:val="20"/>
                <w:szCs w:val="20"/>
              </w:rPr>
            </w:pPr>
            <w:r>
              <w:rPr>
                <w:sz w:val="20"/>
                <w:szCs w:val="20"/>
              </w:rPr>
              <w:t>10.4</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20"/>
              </w:numPr>
              <w:jc w:val="center"/>
              <w:rPr>
                <w:sz w:val="20"/>
                <w:szCs w:val="20"/>
              </w:rPr>
            </w:pPr>
          </w:p>
        </w:tc>
        <w:tc>
          <w:tcPr>
            <w:tcW w:w="1248" w:type="pct"/>
          </w:tcPr>
          <w:p w:rsidR="00D512FA" w:rsidRDefault="007F0269">
            <w:pPr>
              <w:pStyle w:val="ConsPlusNormal1"/>
              <w:jc w:val="both"/>
              <w:rPr>
                <w:sz w:val="20"/>
                <w:szCs w:val="20"/>
              </w:rPr>
            </w:pPr>
            <w:r>
              <w:rPr>
                <w:sz w:val="20"/>
                <w:szCs w:val="20"/>
              </w:rPr>
              <w:t>Благоустройство территории</w:t>
            </w:r>
          </w:p>
        </w:tc>
        <w:tc>
          <w:tcPr>
            <w:tcW w:w="563" w:type="pct"/>
          </w:tcPr>
          <w:p w:rsidR="00D512FA" w:rsidRDefault="007F0269">
            <w:pPr>
              <w:pStyle w:val="ConsPlusNormal1"/>
              <w:jc w:val="both"/>
              <w:rPr>
                <w:sz w:val="20"/>
                <w:szCs w:val="20"/>
              </w:rPr>
            </w:pPr>
            <w:r>
              <w:rPr>
                <w:sz w:val="20"/>
                <w:szCs w:val="20"/>
              </w:rPr>
              <w:t>12.0.2</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20"/>
              </w:numPr>
              <w:jc w:val="center"/>
              <w:rPr>
                <w:sz w:val="20"/>
                <w:szCs w:val="20"/>
              </w:rPr>
            </w:pPr>
          </w:p>
        </w:tc>
        <w:tc>
          <w:tcPr>
            <w:tcW w:w="1248" w:type="pct"/>
          </w:tcPr>
          <w:p w:rsidR="00D512FA" w:rsidRDefault="007F0269">
            <w:pPr>
              <w:pStyle w:val="Table"/>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Деятельность в сфере охотничьего хозяйства </w:t>
            </w:r>
          </w:p>
        </w:tc>
        <w:tc>
          <w:tcPr>
            <w:tcW w:w="563" w:type="pct"/>
          </w:tcPr>
          <w:p w:rsidR="00D512FA" w:rsidRDefault="007F0269">
            <w:pPr>
              <w:pStyle w:val="ConsPlusNormal1"/>
              <w:jc w:val="both"/>
              <w:rPr>
                <w:sz w:val="20"/>
                <w:szCs w:val="20"/>
                <w:lang w:val="ru-RU"/>
              </w:rPr>
            </w:pPr>
            <w:r>
              <w:rPr>
                <w:sz w:val="20"/>
                <w:szCs w:val="20"/>
              </w:rPr>
              <w:t>5.3</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20"/>
              </w:numPr>
              <w:jc w:val="center"/>
              <w:rPr>
                <w:sz w:val="20"/>
                <w:szCs w:val="20"/>
              </w:rPr>
            </w:pPr>
          </w:p>
        </w:tc>
        <w:tc>
          <w:tcPr>
            <w:tcW w:w="1248" w:type="pct"/>
          </w:tcPr>
          <w:p w:rsidR="00D512FA" w:rsidRDefault="007F0269">
            <w:pPr>
              <w:pStyle w:val="ConsPlusNormal1"/>
              <w:jc w:val="both"/>
              <w:rPr>
                <w:sz w:val="20"/>
                <w:szCs w:val="20"/>
              </w:rPr>
            </w:pPr>
            <w:r>
              <w:rPr>
                <w:sz w:val="20"/>
                <w:szCs w:val="20"/>
              </w:rPr>
              <w:t>Рыболовство</w:t>
            </w:r>
          </w:p>
        </w:tc>
        <w:tc>
          <w:tcPr>
            <w:tcW w:w="563" w:type="pct"/>
          </w:tcPr>
          <w:p w:rsidR="00D512FA" w:rsidRDefault="007F0269">
            <w:pPr>
              <w:pStyle w:val="ConsPlusNormal1"/>
              <w:jc w:val="both"/>
              <w:rPr>
                <w:sz w:val="20"/>
                <w:szCs w:val="20"/>
              </w:rPr>
            </w:pPr>
            <w:r>
              <w:rPr>
                <w:sz w:val="20"/>
                <w:szCs w:val="20"/>
              </w:rPr>
              <w:t>5.3.1</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20"/>
              </w:numPr>
              <w:jc w:val="center"/>
              <w:rPr>
                <w:sz w:val="20"/>
                <w:szCs w:val="20"/>
              </w:rPr>
            </w:pPr>
          </w:p>
        </w:tc>
        <w:tc>
          <w:tcPr>
            <w:tcW w:w="1248" w:type="pct"/>
          </w:tcPr>
          <w:p w:rsidR="00D512FA" w:rsidRDefault="007F0269">
            <w:pPr>
              <w:pStyle w:val="ConsPlusNormal1"/>
              <w:jc w:val="both"/>
              <w:rPr>
                <w:sz w:val="20"/>
                <w:szCs w:val="20"/>
              </w:rPr>
            </w:pPr>
            <w:r>
              <w:rPr>
                <w:sz w:val="20"/>
                <w:szCs w:val="20"/>
              </w:rPr>
              <w:t>Причалы для маломерных судов</w:t>
            </w:r>
          </w:p>
        </w:tc>
        <w:tc>
          <w:tcPr>
            <w:tcW w:w="563" w:type="pct"/>
          </w:tcPr>
          <w:p w:rsidR="00D512FA" w:rsidRDefault="007F0269">
            <w:pPr>
              <w:pStyle w:val="ConsPlusNormal1"/>
              <w:jc w:val="both"/>
              <w:rPr>
                <w:sz w:val="20"/>
                <w:szCs w:val="20"/>
              </w:rPr>
            </w:pPr>
            <w:r>
              <w:rPr>
                <w:sz w:val="20"/>
                <w:szCs w:val="20"/>
              </w:rPr>
              <w:t>5.4</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68</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20"/>
              </w:numPr>
              <w:jc w:val="center"/>
              <w:rPr>
                <w:sz w:val="20"/>
                <w:szCs w:val="20"/>
              </w:rPr>
            </w:pPr>
          </w:p>
        </w:tc>
        <w:tc>
          <w:tcPr>
            <w:tcW w:w="1248" w:type="pct"/>
          </w:tcPr>
          <w:p w:rsidR="00D512FA" w:rsidRDefault="007F0269">
            <w:pPr>
              <w:pStyle w:val="ConsPlusNormal1"/>
              <w:jc w:val="both"/>
              <w:rPr>
                <w:sz w:val="20"/>
                <w:szCs w:val="20"/>
              </w:rPr>
            </w:pPr>
            <w:r>
              <w:rPr>
                <w:sz w:val="20"/>
                <w:szCs w:val="20"/>
              </w:rPr>
              <w:t>Водный транспорт</w:t>
            </w:r>
          </w:p>
        </w:tc>
        <w:tc>
          <w:tcPr>
            <w:tcW w:w="563" w:type="pct"/>
          </w:tcPr>
          <w:p w:rsidR="00D512FA" w:rsidRDefault="007F0269">
            <w:pPr>
              <w:pStyle w:val="ConsPlusNormal1"/>
              <w:jc w:val="both"/>
              <w:rPr>
                <w:sz w:val="20"/>
                <w:szCs w:val="20"/>
              </w:rPr>
            </w:pPr>
            <w:r>
              <w:rPr>
                <w:sz w:val="20"/>
                <w:szCs w:val="20"/>
              </w:rPr>
              <w:t>7.3</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vAlign w:val="center"/>
          </w:tcPr>
          <w:p w:rsidR="00D512FA" w:rsidRDefault="00D512FA">
            <w:pPr>
              <w:pStyle w:val="TableParagraph"/>
              <w:numPr>
                <w:ilvl w:val="0"/>
                <w:numId w:val="20"/>
              </w:numPr>
              <w:jc w:val="center"/>
              <w:rPr>
                <w:sz w:val="20"/>
                <w:szCs w:val="20"/>
              </w:rPr>
            </w:pPr>
          </w:p>
        </w:tc>
        <w:tc>
          <w:tcPr>
            <w:tcW w:w="1248" w:type="pct"/>
          </w:tcPr>
          <w:p w:rsidR="00D512FA" w:rsidRDefault="007F0269">
            <w:pPr>
              <w:pStyle w:val="ConsPlusNormal1"/>
              <w:jc w:val="both"/>
              <w:rPr>
                <w:sz w:val="20"/>
                <w:szCs w:val="20"/>
              </w:rPr>
            </w:pPr>
            <w:r>
              <w:rPr>
                <w:sz w:val="20"/>
                <w:szCs w:val="20"/>
              </w:rPr>
              <w:t>Курортная деятельность</w:t>
            </w:r>
          </w:p>
        </w:tc>
        <w:tc>
          <w:tcPr>
            <w:tcW w:w="563" w:type="pct"/>
          </w:tcPr>
          <w:p w:rsidR="00D512FA" w:rsidRDefault="007F0269">
            <w:pPr>
              <w:pStyle w:val="ConsPlusNormal1"/>
              <w:jc w:val="both"/>
              <w:rPr>
                <w:sz w:val="20"/>
                <w:szCs w:val="20"/>
              </w:rPr>
            </w:pPr>
            <w:r>
              <w:rPr>
                <w:sz w:val="20"/>
                <w:szCs w:val="20"/>
              </w:rPr>
              <w:t>9.2</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r w:rsidR="00D512FA">
        <w:trPr>
          <w:cantSplit/>
          <w:trHeight w:val="567"/>
          <w:jc w:val="center"/>
        </w:trPr>
        <w:tc>
          <w:tcPr>
            <w:tcW w:w="248" w:type="pct"/>
            <w:tcBorders>
              <w:bottom w:val="single" w:sz="4" w:space="0" w:color="auto"/>
            </w:tcBorders>
            <w:vAlign w:val="center"/>
          </w:tcPr>
          <w:p w:rsidR="00D512FA" w:rsidRDefault="00D512FA">
            <w:pPr>
              <w:pStyle w:val="TableParagraph"/>
              <w:numPr>
                <w:ilvl w:val="0"/>
                <w:numId w:val="20"/>
              </w:numPr>
              <w:jc w:val="center"/>
              <w:rPr>
                <w:sz w:val="20"/>
                <w:szCs w:val="20"/>
              </w:rPr>
            </w:pPr>
          </w:p>
        </w:tc>
        <w:tc>
          <w:tcPr>
            <w:tcW w:w="1248" w:type="pct"/>
            <w:tcBorders>
              <w:bottom w:val="single" w:sz="4" w:space="0" w:color="auto"/>
            </w:tcBorders>
          </w:tcPr>
          <w:p w:rsidR="00D512FA" w:rsidRDefault="007F0269">
            <w:pPr>
              <w:pStyle w:val="ConsPlusNormal1"/>
              <w:jc w:val="both"/>
              <w:rPr>
                <w:sz w:val="20"/>
                <w:szCs w:val="20"/>
              </w:rPr>
            </w:pPr>
            <w:r>
              <w:rPr>
                <w:sz w:val="20"/>
                <w:szCs w:val="20"/>
              </w:rPr>
              <w:t>Санаторная деятельность</w:t>
            </w:r>
          </w:p>
        </w:tc>
        <w:tc>
          <w:tcPr>
            <w:tcW w:w="563" w:type="pct"/>
            <w:tcBorders>
              <w:bottom w:val="single" w:sz="4" w:space="0" w:color="auto"/>
            </w:tcBorders>
          </w:tcPr>
          <w:p w:rsidR="00D512FA" w:rsidRDefault="007F0269">
            <w:pPr>
              <w:pStyle w:val="ConsPlusNormal1"/>
              <w:jc w:val="both"/>
              <w:rPr>
                <w:sz w:val="20"/>
                <w:szCs w:val="20"/>
              </w:rPr>
            </w:pPr>
            <w:r>
              <w:rPr>
                <w:sz w:val="20"/>
                <w:szCs w:val="20"/>
              </w:rPr>
              <w:t>9.2.1</w:t>
            </w:r>
          </w:p>
        </w:tc>
        <w:tc>
          <w:tcPr>
            <w:tcW w:w="42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50</w:t>
            </w:r>
          </w:p>
        </w:tc>
        <w:tc>
          <w:tcPr>
            <w:tcW w:w="451"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3" w:type="pct"/>
            <w:tcBorders>
              <w:top w:val="single" w:sz="4" w:space="0" w:color="auto"/>
              <w:bottom w:val="single" w:sz="4" w:space="0" w:color="auto"/>
            </w:tcBorders>
          </w:tcPr>
          <w:p w:rsidR="00D512FA" w:rsidRDefault="007F0269">
            <w:pPr>
              <w:jc w:val="center"/>
              <w:rPr>
                <w:rFonts w:ascii="Times New Roman" w:hAnsi="Times New Roman"/>
                <w:sz w:val="20"/>
                <w:szCs w:val="20"/>
                <w:lang w:val="ru-RU"/>
              </w:rPr>
            </w:pPr>
            <w:r>
              <w:rPr>
                <w:rFonts w:ascii="Times New Roman" w:hAnsi="Times New Roman"/>
                <w:sz w:val="20"/>
                <w:szCs w:val="20"/>
                <w:lang w:val="ru-RU"/>
              </w:rPr>
              <w:t>12</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6"/>
        <w:rPr>
          <w:lang w:bidi="en-US"/>
        </w:rPr>
      </w:pPr>
      <w:r>
        <w:rPr>
          <w:lang w:bidi="en-US"/>
        </w:rPr>
        <w:t>Иные показатели. Зоны Зона территорий, используемых и предназначенных для отдыха, туризма, занятий физической культурой и спортом (Р-3)</w:t>
      </w:r>
    </w:p>
    <w:p w:rsidR="00D512FA" w:rsidRDefault="007F0269">
      <w:pPr>
        <w:ind w:firstLine="696"/>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t>1. Предельные размеры земельных участков, предельные параметры разрешенного строительства, реконструкции объектов капитального строительства  расположенных в зонах рекреации устанавливаются проектной документацией, строительными и санитарными нормами и правилами на каждый объект.</w:t>
      </w:r>
    </w:p>
    <w:p w:rsidR="00D512FA" w:rsidRDefault="007F0269">
      <w:pPr>
        <w:ind w:firstLine="696"/>
        <w:jc w:val="both"/>
        <w:rPr>
          <w:rFonts w:ascii="Times New Roman" w:eastAsia="Times New Roman" w:hAnsi="Times New Roman"/>
          <w:bCs/>
          <w:iCs/>
          <w:color w:val="000000" w:themeColor="text1"/>
          <w:sz w:val="24"/>
          <w:szCs w:val="24"/>
          <w:lang w:eastAsia="ar-SA" w:bidi="en-US"/>
        </w:rPr>
      </w:pPr>
      <w:r>
        <w:rPr>
          <w:rFonts w:ascii="Times New Roman" w:eastAsia="Times New Roman" w:hAnsi="Times New Roman"/>
          <w:bCs/>
          <w:iCs/>
          <w:color w:val="000000" w:themeColor="text1"/>
          <w:sz w:val="24"/>
          <w:szCs w:val="24"/>
          <w:lang w:eastAsia="ar-SA" w:bidi="en-US"/>
        </w:rPr>
        <w:lastRenderedPageBreak/>
        <w:t>2. Размещение объектов обслуживания автотранспорта может быть разрешено только в пределах полосы шириной 50 метров от оси проезжей части прилегающей автодороги.</w:t>
      </w:r>
    </w:p>
    <w:p w:rsidR="00D512FA" w:rsidRDefault="007F0269">
      <w:pPr>
        <w:pStyle w:val="3"/>
        <w:suppressAutoHyphens/>
        <w:spacing w:before="180" w:after="120"/>
        <w:ind w:left="0" w:firstLine="0"/>
        <w:jc w:val="center"/>
        <w:rPr>
          <w:color w:val="000000" w:themeColor="text1"/>
          <w:lang w:eastAsia="ar-SA"/>
        </w:rPr>
      </w:pPr>
      <w:bookmarkStart w:id="34" w:name="_Toc209775969"/>
      <w:r>
        <w:rPr>
          <w:color w:val="000000" w:themeColor="text1"/>
          <w:lang w:eastAsia="ar-SA"/>
        </w:rPr>
        <w:t>Статья 33. Градостроительные регламенты для зон специального назначения</w:t>
      </w:r>
      <w:bookmarkEnd w:id="34"/>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В состав зон специального назначения могут включаться зоны, занятые кладбищами, крематориями, скотомогильниками,  размещение которых может быть обеспечено только путем выделения указанных зон и недопустимо в других территориальных зонах.</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В состав территориальных зон могут включаться зоны размещения военных объектов и иные зоны специального назначения, </w:t>
      </w:r>
      <w:r>
        <w:rPr>
          <w:rFonts w:eastAsia="Times New Roman"/>
          <w:b/>
          <w:bCs/>
          <w:iCs/>
          <w:color w:val="0D0D0D" w:themeColor="text1" w:themeTint="F2"/>
          <w:sz w:val="24"/>
          <w:szCs w:val="24"/>
          <w:lang w:eastAsia="ar-SA" w:bidi="en-US"/>
        </w:rPr>
        <w:t>з</w:t>
      </w:r>
      <w:r>
        <w:rPr>
          <w:rFonts w:ascii="Times New Roman" w:eastAsiaTheme="minorHAnsi" w:hAnsi="Times New Roman"/>
          <w:sz w:val="24"/>
          <w:szCs w:val="24"/>
        </w:rPr>
        <w:t>оны размещения объектов сбора, утилизации бытовых и промышленных отходов.</w:t>
      </w:r>
    </w:p>
    <w:p w:rsidR="00D512FA" w:rsidRDefault="007F0269">
      <w:pPr>
        <w:pStyle w:val="Iauiue"/>
        <w:ind w:left="284" w:right="-1"/>
        <w:jc w:val="center"/>
        <w:rPr>
          <w:b/>
          <w:sz w:val="24"/>
          <w:szCs w:val="24"/>
          <w:lang w:eastAsia="ru-RU" w:bidi="hi-IN"/>
        </w:rPr>
      </w:pPr>
      <w:r>
        <w:rPr>
          <w:rFonts w:eastAsia="Times New Roman"/>
          <w:b/>
          <w:color w:val="0D0D0D" w:themeColor="text1" w:themeTint="F2"/>
          <w:sz w:val="24"/>
          <w:szCs w:val="24"/>
          <w:lang w:eastAsia="ru-RU"/>
        </w:rPr>
        <w:t>З</w:t>
      </w:r>
      <w:r>
        <w:rPr>
          <w:rFonts w:eastAsia="Times New Roman"/>
          <w:b/>
          <w:iCs/>
          <w:color w:val="000000"/>
          <w:sz w:val="24"/>
          <w:szCs w:val="24"/>
          <w:lang w:eastAsia="ru-RU"/>
        </w:rPr>
        <w:t>она, занятая кладбищами, крематориями</w:t>
      </w:r>
      <w:r>
        <w:rPr>
          <w:rFonts w:eastAsia="Times New Roman"/>
          <w:b/>
          <w:color w:val="0D0D0D" w:themeColor="text1" w:themeTint="F2"/>
          <w:sz w:val="24"/>
          <w:szCs w:val="24"/>
          <w:lang w:eastAsia="ru-RU"/>
        </w:rPr>
        <w:t xml:space="preserve"> (СН-1</w:t>
      </w:r>
      <w:proofErr w:type="gramStart"/>
      <w:r>
        <w:rPr>
          <w:rFonts w:eastAsia="Times New Roman"/>
          <w:b/>
          <w:color w:val="0D0D0D" w:themeColor="text1" w:themeTint="F2"/>
          <w:sz w:val="24"/>
          <w:szCs w:val="24"/>
          <w:lang w:eastAsia="ru-RU"/>
        </w:rPr>
        <w:t xml:space="preserve"> </w:t>
      </w:r>
      <w:r>
        <w:rPr>
          <w:b/>
          <w:sz w:val="24"/>
          <w:szCs w:val="24"/>
          <w:lang w:eastAsia="ru-RU" w:bidi="hi-IN"/>
        </w:rPr>
        <w:t>)</w:t>
      </w:r>
      <w:proofErr w:type="gramEnd"/>
    </w:p>
    <w:p w:rsidR="00D512FA" w:rsidRDefault="007F0269">
      <w:pPr>
        <w:pStyle w:val="af"/>
        <w:rPr>
          <w:b/>
          <w:bCs/>
          <w:iCs/>
          <w:color w:val="0D0D0D" w:themeColor="text1" w:themeTint="F2"/>
          <w:lang w:val="ru-RU"/>
        </w:rPr>
      </w:pPr>
      <w:r>
        <w:rPr>
          <w:b/>
          <w:bCs/>
          <w:iCs/>
          <w:color w:val="0D0D0D" w:themeColor="text1" w:themeTint="F2"/>
          <w:lang w:val="ru-RU"/>
        </w:rPr>
        <w:t>Основные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2.20</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511"/>
        <w:gridCol w:w="1134"/>
        <w:gridCol w:w="852"/>
        <w:gridCol w:w="908"/>
        <w:gridCol w:w="1559"/>
        <w:gridCol w:w="1430"/>
        <w:gridCol w:w="1176"/>
      </w:tblGrid>
      <w:tr w:rsidR="00D512FA">
        <w:trPr>
          <w:trHeight w:val="553"/>
          <w:tblHeader/>
          <w:jc w:val="center"/>
        </w:trPr>
        <w:tc>
          <w:tcPr>
            <w:tcW w:w="24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47" w:type="pct"/>
            <w:vMerge w:val="restart"/>
            <w:shd w:val="clear" w:color="auto" w:fill="D9D9D9" w:themeFill="background1" w:themeFillShade="D9"/>
            <w:vAlign w:val="center"/>
          </w:tcPr>
          <w:p w:rsidR="00D512FA" w:rsidRDefault="007F0269">
            <w:pPr>
              <w:pStyle w:val="TableParagraph"/>
              <w:jc w:val="center"/>
              <w:rPr>
                <w:color w:val="0D0D0D" w:themeColor="text1" w:themeTint="F2"/>
              </w:rPr>
            </w:pPr>
            <w:r>
              <w:rPr>
                <w:color w:val="0D0D0D" w:themeColor="text1" w:themeTint="F2"/>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lang w:val="ru-RU"/>
              </w:rPr>
            </w:pPr>
            <w:r>
              <w:rPr>
                <w:color w:val="0D0D0D" w:themeColor="text1" w:themeTint="F2"/>
                <w:sz w:val="20"/>
                <w:szCs w:val="20"/>
              </w:rPr>
              <w:t>Код (числовое</w:t>
            </w:r>
          </w:p>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4"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48" w:type="pct"/>
            <w:vMerge/>
            <w:tcBorders>
              <w:top w:val="nil"/>
            </w:tcBorders>
          </w:tcPr>
          <w:p w:rsidR="00D512FA" w:rsidRDefault="00D512FA">
            <w:pPr>
              <w:rPr>
                <w:color w:val="0D0D0D" w:themeColor="text1" w:themeTint="F2"/>
                <w:szCs w:val="2"/>
                <w:lang w:val="ru-RU"/>
              </w:rPr>
            </w:pPr>
          </w:p>
        </w:tc>
        <w:tc>
          <w:tcPr>
            <w:tcW w:w="1247" w:type="pct"/>
            <w:vMerge/>
            <w:tcBorders>
              <w:top w:val="nil"/>
            </w:tcBorders>
          </w:tcPr>
          <w:p w:rsidR="00D512FA" w:rsidRDefault="00D512FA">
            <w:pPr>
              <w:rPr>
                <w:color w:val="0D0D0D" w:themeColor="text1" w:themeTint="F2"/>
                <w:lang w:val="ru-RU"/>
              </w:rPr>
            </w:pPr>
          </w:p>
        </w:tc>
        <w:tc>
          <w:tcPr>
            <w:tcW w:w="563" w:type="pct"/>
            <w:vMerge/>
            <w:tcBorders>
              <w:top w:val="nil"/>
              <w:bottom w:val="single" w:sz="4" w:space="0" w:color="auto"/>
            </w:tcBorders>
          </w:tcPr>
          <w:p w:rsidR="00D512FA" w:rsidRDefault="00D512FA">
            <w:pPr>
              <w:rPr>
                <w:color w:val="0D0D0D" w:themeColor="text1" w:themeTint="F2"/>
                <w:szCs w:val="2"/>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rPr>
            </w:pPr>
            <w:r>
              <w:rPr>
                <w:color w:val="0D0D0D" w:themeColor="text1" w:themeTint="F2"/>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rPr>
            </w:pPr>
            <w:r>
              <w:rPr>
                <w:color w:val="0D0D0D" w:themeColor="text1" w:themeTint="F2"/>
              </w:rPr>
              <w:t>max</w:t>
            </w:r>
          </w:p>
        </w:tc>
        <w:tc>
          <w:tcPr>
            <w:tcW w:w="774" w:type="pct"/>
            <w:vMerge/>
            <w:tcBorders>
              <w:top w:val="nil"/>
              <w:bottom w:val="single" w:sz="4" w:space="0" w:color="auto"/>
            </w:tcBorders>
          </w:tcPr>
          <w:p w:rsidR="00D512FA" w:rsidRDefault="00D512FA">
            <w:pPr>
              <w:rPr>
                <w:color w:val="0D0D0D" w:themeColor="text1" w:themeTint="F2"/>
                <w:szCs w:val="2"/>
              </w:rPr>
            </w:pPr>
          </w:p>
        </w:tc>
        <w:tc>
          <w:tcPr>
            <w:tcW w:w="710" w:type="pct"/>
            <w:vMerge/>
            <w:tcBorders>
              <w:top w:val="nil"/>
              <w:bottom w:val="single" w:sz="4" w:space="0" w:color="auto"/>
            </w:tcBorders>
          </w:tcPr>
          <w:p w:rsidR="00D512FA" w:rsidRDefault="00D512FA">
            <w:pPr>
              <w:rPr>
                <w:color w:val="0D0D0D" w:themeColor="text1" w:themeTint="F2"/>
                <w:szCs w:val="2"/>
              </w:rPr>
            </w:pPr>
          </w:p>
        </w:tc>
        <w:tc>
          <w:tcPr>
            <w:tcW w:w="584" w:type="pct"/>
            <w:vMerge/>
            <w:tcBorders>
              <w:bottom w:val="single" w:sz="4" w:space="0" w:color="auto"/>
            </w:tcBorders>
          </w:tcPr>
          <w:p w:rsidR="00D512FA" w:rsidRDefault="00D512FA">
            <w:pPr>
              <w:rPr>
                <w:color w:val="0D0D0D" w:themeColor="text1" w:themeTint="F2"/>
                <w:szCs w:val="2"/>
              </w:rPr>
            </w:pPr>
          </w:p>
        </w:tc>
      </w:tr>
      <w:tr w:rsidR="00D512FA">
        <w:trPr>
          <w:cantSplit/>
          <w:trHeight w:val="264"/>
          <w:jc w:val="center"/>
        </w:trPr>
        <w:tc>
          <w:tcPr>
            <w:tcW w:w="248" w:type="pct"/>
            <w:tcBorders>
              <w:bottom w:val="single" w:sz="4" w:space="0" w:color="auto"/>
            </w:tcBorders>
            <w:vAlign w:val="center"/>
          </w:tcPr>
          <w:p w:rsidR="00D512FA" w:rsidRDefault="00D512FA">
            <w:pPr>
              <w:pStyle w:val="TableParagraph"/>
              <w:numPr>
                <w:ilvl w:val="0"/>
                <w:numId w:val="21"/>
              </w:numPr>
              <w:jc w:val="center"/>
              <w:rPr>
                <w:color w:val="0D0D0D" w:themeColor="text1" w:themeTint="F2"/>
                <w:sz w:val="20"/>
                <w:szCs w:val="20"/>
              </w:rPr>
            </w:pPr>
          </w:p>
        </w:tc>
        <w:tc>
          <w:tcPr>
            <w:tcW w:w="124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Коммунальное обслуживание</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3.1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228"/>
          <w:jc w:val="center"/>
        </w:trPr>
        <w:tc>
          <w:tcPr>
            <w:tcW w:w="248" w:type="pct"/>
            <w:tcBorders>
              <w:bottom w:val="single" w:sz="4" w:space="0" w:color="auto"/>
            </w:tcBorders>
            <w:vAlign w:val="center"/>
          </w:tcPr>
          <w:p w:rsidR="00D512FA" w:rsidRDefault="00D512FA">
            <w:pPr>
              <w:pStyle w:val="TableParagraph"/>
              <w:numPr>
                <w:ilvl w:val="0"/>
                <w:numId w:val="21"/>
              </w:numPr>
              <w:jc w:val="center"/>
              <w:rPr>
                <w:color w:val="0D0D0D" w:themeColor="text1" w:themeTint="F2"/>
                <w:sz w:val="20"/>
                <w:szCs w:val="20"/>
              </w:rPr>
            </w:pPr>
          </w:p>
        </w:tc>
        <w:tc>
          <w:tcPr>
            <w:tcW w:w="1247" w:type="pct"/>
            <w:tcBorders>
              <w:bottom w:val="single" w:sz="4" w:space="0" w:color="auto"/>
            </w:tcBorders>
            <w:vAlign w:val="center"/>
          </w:tcPr>
          <w:p w:rsidR="00D512FA" w:rsidRDefault="007F0269">
            <w:pPr>
              <w:pStyle w:val="ConsPlusNormal1"/>
              <w:jc w:val="center"/>
              <w:rPr>
                <w:sz w:val="20"/>
                <w:szCs w:val="20"/>
              </w:rPr>
            </w:pPr>
            <w:r>
              <w:rPr>
                <w:sz w:val="20"/>
                <w:szCs w:val="20"/>
              </w:rPr>
              <w:t>Ветеринарное обслуживание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3.10</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1"/>
              </w:numPr>
              <w:jc w:val="center"/>
              <w:rPr>
                <w:color w:val="0D0D0D" w:themeColor="text1" w:themeTint="F2"/>
                <w:sz w:val="20"/>
                <w:szCs w:val="20"/>
              </w:rPr>
            </w:pPr>
          </w:p>
        </w:tc>
        <w:tc>
          <w:tcPr>
            <w:tcW w:w="1247" w:type="pct"/>
            <w:tcBorders>
              <w:bottom w:val="single" w:sz="4" w:space="0" w:color="auto"/>
            </w:tcBorders>
            <w:vAlign w:val="center"/>
          </w:tcPr>
          <w:p w:rsidR="00D512FA" w:rsidRDefault="007F0269">
            <w:pPr>
              <w:pStyle w:val="ConsPlusNormal1"/>
              <w:jc w:val="center"/>
              <w:rPr>
                <w:sz w:val="20"/>
                <w:szCs w:val="20"/>
              </w:rPr>
            </w:pPr>
            <w:r>
              <w:rPr>
                <w:sz w:val="20"/>
                <w:szCs w:val="20"/>
              </w:rPr>
              <w:t>Амбулаторное ветеринарное обслуживание</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3.10.1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1"/>
              </w:numPr>
              <w:jc w:val="center"/>
              <w:rPr>
                <w:color w:val="0D0D0D" w:themeColor="text1" w:themeTint="F2"/>
                <w:sz w:val="20"/>
                <w:szCs w:val="20"/>
              </w:rPr>
            </w:pPr>
          </w:p>
        </w:tc>
        <w:tc>
          <w:tcPr>
            <w:tcW w:w="1247" w:type="pct"/>
            <w:tcBorders>
              <w:bottom w:val="single" w:sz="4" w:space="0" w:color="auto"/>
            </w:tcBorders>
            <w:vAlign w:val="center"/>
          </w:tcPr>
          <w:p w:rsidR="00D512FA" w:rsidRDefault="007F0269">
            <w:pPr>
              <w:pStyle w:val="ConsPlusNormal1"/>
              <w:jc w:val="center"/>
              <w:rPr>
                <w:sz w:val="20"/>
                <w:szCs w:val="20"/>
              </w:rPr>
            </w:pPr>
            <w:r>
              <w:rPr>
                <w:sz w:val="20"/>
                <w:szCs w:val="20"/>
              </w:rPr>
              <w:t>Приюты для животных</w:t>
            </w:r>
          </w:p>
        </w:tc>
        <w:tc>
          <w:tcPr>
            <w:tcW w:w="563" w:type="pct"/>
            <w:tcBorders>
              <w:bottom w:val="single" w:sz="4" w:space="0" w:color="auto"/>
            </w:tcBorders>
            <w:vAlign w:val="center"/>
          </w:tcPr>
          <w:p w:rsidR="00D512FA" w:rsidRDefault="007F0269">
            <w:pPr>
              <w:pStyle w:val="ConsPlusNormal1"/>
              <w:jc w:val="center"/>
              <w:rPr>
                <w:sz w:val="20"/>
                <w:szCs w:val="20"/>
              </w:rPr>
            </w:pPr>
            <w:r>
              <w:rPr>
                <w:sz w:val="20"/>
                <w:szCs w:val="20"/>
              </w:rPr>
              <w:t>3.10.2</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1"/>
              </w:numPr>
              <w:jc w:val="center"/>
              <w:rPr>
                <w:color w:val="0D0D0D" w:themeColor="text1" w:themeTint="F2"/>
                <w:sz w:val="20"/>
                <w:szCs w:val="20"/>
                <w:lang w:val="ru-RU"/>
              </w:rPr>
            </w:pPr>
          </w:p>
        </w:tc>
        <w:tc>
          <w:tcPr>
            <w:tcW w:w="124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Магазины</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4.4</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r w:rsidR="00D512FA">
        <w:trPr>
          <w:cantSplit/>
          <w:trHeight w:val="99"/>
          <w:jc w:val="center"/>
        </w:trPr>
        <w:tc>
          <w:tcPr>
            <w:tcW w:w="248" w:type="pct"/>
            <w:tcBorders>
              <w:bottom w:val="single" w:sz="4" w:space="0" w:color="auto"/>
            </w:tcBorders>
            <w:vAlign w:val="center"/>
          </w:tcPr>
          <w:p w:rsidR="00D512FA" w:rsidRDefault="00D512FA">
            <w:pPr>
              <w:pStyle w:val="TableParagraph"/>
              <w:numPr>
                <w:ilvl w:val="0"/>
                <w:numId w:val="21"/>
              </w:numPr>
              <w:jc w:val="center"/>
              <w:rPr>
                <w:color w:val="0D0D0D" w:themeColor="text1" w:themeTint="F2"/>
                <w:sz w:val="24"/>
                <w:szCs w:val="24"/>
                <w:lang w:val="ru-RU"/>
              </w:rPr>
            </w:pPr>
          </w:p>
        </w:tc>
        <w:tc>
          <w:tcPr>
            <w:tcW w:w="124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Ритуальная деятельность</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12.1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D512FA">
      <w:pPr>
        <w:pStyle w:val="af"/>
        <w:rPr>
          <w:b/>
          <w:bCs/>
          <w:iCs/>
          <w:color w:val="0D0D0D" w:themeColor="text1" w:themeTint="F2"/>
          <w:lang w:val="ru-RU"/>
        </w:rPr>
      </w:pPr>
    </w:p>
    <w:p w:rsidR="00D512FA" w:rsidRDefault="007F0269">
      <w:pPr>
        <w:pStyle w:val="af"/>
        <w:rPr>
          <w:b/>
          <w:bCs/>
          <w:iCs/>
          <w:color w:val="0D0D0D" w:themeColor="text1" w:themeTint="F2"/>
          <w:lang w:val="ru-RU"/>
        </w:rPr>
      </w:pPr>
      <w:r>
        <w:rPr>
          <w:b/>
          <w:bCs/>
          <w:iCs/>
          <w:color w:val="0D0D0D" w:themeColor="text1" w:themeTint="F2"/>
          <w:lang w:val="ru-RU"/>
        </w:rPr>
        <w:t>Вспомогательные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2.21</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511"/>
        <w:gridCol w:w="1134"/>
        <w:gridCol w:w="852"/>
        <w:gridCol w:w="908"/>
        <w:gridCol w:w="1559"/>
        <w:gridCol w:w="1430"/>
        <w:gridCol w:w="1176"/>
      </w:tblGrid>
      <w:tr w:rsidR="00D512FA">
        <w:trPr>
          <w:trHeight w:val="553"/>
          <w:tblHeader/>
          <w:jc w:val="center"/>
        </w:trPr>
        <w:tc>
          <w:tcPr>
            <w:tcW w:w="24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lastRenderedPageBreak/>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47" w:type="pct"/>
            <w:vMerge w:val="restart"/>
            <w:shd w:val="clear" w:color="auto" w:fill="D9D9D9" w:themeFill="background1" w:themeFillShade="D9"/>
            <w:vAlign w:val="center"/>
          </w:tcPr>
          <w:p w:rsidR="00D512FA" w:rsidRDefault="007F0269">
            <w:pPr>
              <w:pStyle w:val="TableParagraph"/>
              <w:jc w:val="center"/>
              <w:rPr>
                <w:color w:val="0D0D0D" w:themeColor="text1" w:themeTint="F2"/>
              </w:rPr>
            </w:pPr>
            <w:r>
              <w:rPr>
                <w:color w:val="0D0D0D" w:themeColor="text1" w:themeTint="F2"/>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lang w:val="ru-RU"/>
              </w:rPr>
            </w:pPr>
            <w:r>
              <w:rPr>
                <w:color w:val="0D0D0D" w:themeColor="text1" w:themeTint="F2"/>
                <w:sz w:val="20"/>
                <w:szCs w:val="20"/>
              </w:rPr>
              <w:t>Код (числовое</w:t>
            </w:r>
          </w:p>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4"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48" w:type="pct"/>
            <w:vMerge/>
            <w:tcBorders>
              <w:top w:val="nil"/>
            </w:tcBorders>
          </w:tcPr>
          <w:p w:rsidR="00D512FA" w:rsidRDefault="00D512FA">
            <w:pPr>
              <w:rPr>
                <w:color w:val="0D0D0D" w:themeColor="text1" w:themeTint="F2"/>
                <w:szCs w:val="2"/>
                <w:lang w:val="ru-RU"/>
              </w:rPr>
            </w:pPr>
          </w:p>
        </w:tc>
        <w:tc>
          <w:tcPr>
            <w:tcW w:w="1247" w:type="pct"/>
            <w:vMerge/>
            <w:tcBorders>
              <w:top w:val="nil"/>
            </w:tcBorders>
          </w:tcPr>
          <w:p w:rsidR="00D512FA" w:rsidRDefault="00D512FA">
            <w:pPr>
              <w:rPr>
                <w:color w:val="0D0D0D" w:themeColor="text1" w:themeTint="F2"/>
                <w:lang w:val="ru-RU"/>
              </w:rPr>
            </w:pPr>
          </w:p>
        </w:tc>
        <w:tc>
          <w:tcPr>
            <w:tcW w:w="563" w:type="pct"/>
            <w:vMerge/>
            <w:tcBorders>
              <w:top w:val="nil"/>
              <w:bottom w:val="single" w:sz="4" w:space="0" w:color="auto"/>
            </w:tcBorders>
          </w:tcPr>
          <w:p w:rsidR="00D512FA" w:rsidRDefault="00D512FA">
            <w:pPr>
              <w:rPr>
                <w:color w:val="0D0D0D" w:themeColor="text1" w:themeTint="F2"/>
                <w:szCs w:val="2"/>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rPr>
            </w:pPr>
            <w:r>
              <w:rPr>
                <w:color w:val="0D0D0D" w:themeColor="text1" w:themeTint="F2"/>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rPr>
            </w:pPr>
            <w:r>
              <w:rPr>
                <w:color w:val="0D0D0D" w:themeColor="text1" w:themeTint="F2"/>
              </w:rPr>
              <w:t>max</w:t>
            </w:r>
          </w:p>
        </w:tc>
        <w:tc>
          <w:tcPr>
            <w:tcW w:w="774" w:type="pct"/>
            <w:vMerge/>
            <w:tcBorders>
              <w:top w:val="nil"/>
              <w:bottom w:val="single" w:sz="4" w:space="0" w:color="auto"/>
            </w:tcBorders>
          </w:tcPr>
          <w:p w:rsidR="00D512FA" w:rsidRDefault="00D512FA">
            <w:pPr>
              <w:rPr>
                <w:color w:val="0D0D0D" w:themeColor="text1" w:themeTint="F2"/>
                <w:szCs w:val="2"/>
              </w:rPr>
            </w:pPr>
          </w:p>
        </w:tc>
        <w:tc>
          <w:tcPr>
            <w:tcW w:w="710" w:type="pct"/>
            <w:vMerge/>
            <w:tcBorders>
              <w:top w:val="nil"/>
              <w:bottom w:val="single" w:sz="4" w:space="0" w:color="auto"/>
            </w:tcBorders>
          </w:tcPr>
          <w:p w:rsidR="00D512FA" w:rsidRDefault="00D512FA">
            <w:pPr>
              <w:rPr>
                <w:color w:val="0D0D0D" w:themeColor="text1" w:themeTint="F2"/>
                <w:szCs w:val="2"/>
              </w:rPr>
            </w:pPr>
          </w:p>
        </w:tc>
        <w:tc>
          <w:tcPr>
            <w:tcW w:w="584" w:type="pct"/>
            <w:vMerge/>
            <w:tcBorders>
              <w:bottom w:val="single" w:sz="4" w:space="0" w:color="auto"/>
            </w:tcBorders>
          </w:tcPr>
          <w:p w:rsidR="00D512FA" w:rsidRDefault="00D512FA">
            <w:pPr>
              <w:rPr>
                <w:color w:val="0D0D0D" w:themeColor="text1" w:themeTint="F2"/>
                <w:szCs w:val="2"/>
              </w:rPr>
            </w:pPr>
          </w:p>
        </w:tc>
      </w:tr>
      <w:tr w:rsidR="00D512FA">
        <w:trPr>
          <w:cantSplit/>
          <w:trHeight w:val="264"/>
          <w:jc w:val="center"/>
        </w:trPr>
        <w:tc>
          <w:tcPr>
            <w:tcW w:w="248" w:type="pct"/>
            <w:tcBorders>
              <w:bottom w:val="single" w:sz="4" w:space="0" w:color="auto"/>
            </w:tcBorders>
            <w:vAlign w:val="center"/>
          </w:tcPr>
          <w:p w:rsidR="00D512FA" w:rsidRDefault="00D512FA">
            <w:pPr>
              <w:pStyle w:val="TableParagraph"/>
              <w:numPr>
                <w:ilvl w:val="0"/>
                <w:numId w:val="22"/>
              </w:numPr>
              <w:jc w:val="center"/>
              <w:rPr>
                <w:color w:val="0D0D0D" w:themeColor="text1" w:themeTint="F2"/>
                <w:sz w:val="20"/>
                <w:szCs w:val="20"/>
              </w:rPr>
            </w:pPr>
          </w:p>
        </w:tc>
        <w:tc>
          <w:tcPr>
            <w:tcW w:w="124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Размещение автомобильных дорог</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rPr>
              <w:t>7.2.1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6"/>
      </w:pPr>
      <w:r>
        <w:t>Иные показатели. Зоны специального назначения СН-1 (</w:t>
      </w:r>
      <w:r>
        <w:rPr>
          <w:rFonts w:eastAsia="Times New Roman"/>
          <w:color w:val="0D0D0D" w:themeColor="text1" w:themeTint="F2"/>
        </w:rPr>
        <w:t>З</w:t>
      </w:r>
      <w:r>
        <w:rPr>
          <w:rFonts w:eastAsia="Times New Roman"/>
          <w:iCs/>
          <w:color w:val="000000"/>
        </w:rPr>
        <w:t>она, занятая кладбищами, крематориями</w:t>
      </w:r>
      <w:r>
        <w:t>)</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bCs/>
          <w:sz w:val="20"/>
          <w:szCs w:val="20"/>
        </w:rPr>
        <w:t>1</w:t>
      </w:r>
      <w:r>
        <w:rPr>
          <w:rFonts w:ascii="Times New Roman" w:eastAsiaTheme="minorHAnsi" w:hAnsi="Times New Roman"/>
          <w:sz w:val="24"/>
          <w:szCs w:val="24"/>
        </w:rPr>
        <w:t>. Предельные размеры земельных участков, предельные параметры разрешенного строительства, реконструкции объектов капитального строительства  расположенных в зонах специального назначения не нормируются.</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2. Площадь мест захоронения должна быть не менее 65-70% общей площади кладбища:</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канализование, водо-, тепло-, электроснабжение, благоустройство территории;</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минимальная площадь земельного участка на 1000 жителей – 0,24 га;</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минимальное расстояние от земельного участка кладбища традиционного захоронения до красной линии 6 м;</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минимальное расстояние от земельного участка кладбища традиционного захоронения (площадью до 10 га) до стен жилых домов 100 м;</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минимальное расстояние от земельного участка кладбища традиционного захоронения до зданий общеобразовательных школ, детских дошкольных и лечебных учреждений 300 м.</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3. Размер земельного участка для кладбища определяется с учетом количества жителей, но не может превышать 20 га. При этом также учитываются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нормы земельного участка на одно захоронение.</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4. После закрытия кладбища по истечении 25 лет </w:t>
      </w:r>
      <w:proofErr w:type="gramStart"/>
      <w:r>
        <w:rPr>
          <w:rFonts w:ascii="Times New Roman" w:eastAsiaTheme="minorHAnsi" w:hAnsi="Times New Roman"/>
          <w:sz w:val="24"/>
          <w:szCs w:val="24"/>
        </w:rPr>
        <w:t>с даты</w:t>
      </w:r>
      <w:proofErr w:type="gramEnd"/>
      <w:r>
        <w:rPr>
          <w:rFonts w:ascii="Times New Roman" w:eastAsiaTheme="minorHAnsi" w:hAnsi="Times New Roman"/>
          <w:sz w:val="24"/>
          <w:szCs w:val="24"/>
        </w:rPr>
        <w:t xml:space="preserve"> последнего захоронения расстояние до жилой застройки может быть сокращено до 100 м.</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Ограничения использования земельных участков и объектов капитального строительства установлены следующими нормативными правовыми актами:</w:t>
      </w:r>
    </w:p>
    <w:p w:rsidR="00D512FA" w:rsidRDefault="007F0269">
      <w:pPr>
        <w:widowControl w:val="0"/>
        <w:numPr>
          <w:ilvl w:val="0"/>
          <w:numId w:val="25"/>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512FA" w:rsidRDefault="00BA1832">
      <w:pPr>
        <w:widowControl w:val="0"/>
        <w:numPr>
          <w:ilvl w:val="0"/>
          <w:numId w:val="25"/>
        </w:numPr>
        <w:autoSpaceDE w:val="0"/>
        <w:autoSpaceDN w:val="0"/>
        <w:adjustRightInd w:val="0"/>
        <w:spacing w:after="0" w:line="240" w:lineRule="auto"/>
        <w:jc w:val="both"/>
        <w:rPr>
          <w:rFonts w:ascii="Times New Roman" w:hAnsi="Times New Roman"/>
          <w:sz w:val="24"/>
          <w:szCs w:val="24"/>
        </w:rPr>
      </w:pPr>
      <w:hyperlink r:id="rId17" w:history="1">
        <w:r w:rsidR="007F0269">
          <w:rPr>
            <w:rFonts w:ascii="Times New Roman" w:hAnsi="Times New Roman"/>
            <w:sz w:val="24"/>
            <w:szCs w:val="24"/>
          </w:rPr>
          <w:t>СанПиН 2.2.1/2.1.1.1200-03</w:t>
        </w:r>
      </w:hyperlink>
      <w:r w:rsidR="007F0269">
        <w:rPr>
          <w:rFonts w:ascii="Times New Roman" w:hAnsi="Times New Roman"/>
          <w:sz w:val="24"/>
          <w:szCs w:val="24"/>
        </w:rPr>
        <w:t xml:space="preserve"> «Санитарно-защитные зоны и санитарная классификация предприятий, сооружений и иных объектов»;</w:t>
      </w:r>
    </w:p>
    <w:p w:rsidR="00D512FA" w:rsidRDefault="007F0269">
      <w:pPr>
        <w:widowControl w:val="0"/>
        <w:numPr>
          <w:ilvl w:val="0"/>
          <w:numId w:val="25"/>
        </w:numPr>
        <w:autoSpaceDE w:val="0"/>
        <w:autoSpaceDN w:val="0"/>
        <w:adjustRightInd w:val="0"/>
        <w:spacing w:after="0" w:line="240" w:lineRule="auto"/>
        <w:jc w:val="both"/>
        <w:rPr>
          <w:rFonts w:ascii="Times New Roman" w:hAnsi="Times New Roman"/>
          <w:sz w:val="24"/>
          <w:szCs w:val="24"/>
        </w:rPr>
      </w:pPr>
      <w:r>
        <w:rPr>
          <w:rFonts w:ascii="Times New Roman" w:eastAsia="Times New Roman" w:hAnsi="Times New Roman"/>
          <w:bCs/>
          <w:sz w:val="24"/>
          <w:szCs w:val="24"/>
          <w:shd w:val="clear" w:color="auto" w:fill="FFFFFF"/>
          <w:lang w:eastAsia="ru-RU"/>
        </w:rPr>
        <w:t>СП 42.13330.2016 Свод правил. Градостроительство. Планировка и застройка городских и сельских поселений</w:t>
      </w:r>
      <w:r>
        <w:rPr>
          <w:rFonts w:ascii="Times New Roman" w:eastAsia="Times New Roman" w:hAnsi="Times New Roman"/>
          <w:bCs/>
          <w:sz w:val="24"/>
          <w:szCs w:val="24"/>
          <w:lang w:eastAsia="ru-RU"/>
        </w:rPr>
        <w:t xml:space="preserve">. Актуализированная редакция </w:t>
      </w:r>
      <w:r>
        <w:rPr>
          <w:rFonts w:ascii="Times New Roman" w:eastAsia="Times New Roman" w:hAnsi="Times New Roman"/>
          <w:bCs/>
          <w:sz w:val="24"/>
          <w:szCs w:val="24"/>
          <w:shd w:val="clear" w:color="auto" w:fill="FFFFFF"/>
          <w:lang w:eastAsia="ru-RU"/>
        </w:rPr>
        <w:t>«СНиП 2.07.01-89* (утв</w:t>
      </w:r>
      <w:proofErr w:type="gramStart"/>
      <w:r>
        <w:rPr>
          <w:rFonts w:ascii="Times New Roman" w:eastAsia="Times New Roman" w:hAnsi="Times New Roman"/>
          <w:bCs/>
          <w:sz w:val="24"/>
          <w:szCs w:val="24"/>
          <w:shd w:val="clear" w:color="auto" w:fill="FFFFFF"/>
          <w:lang w:eastAsia="ru-RU"/>
        </w:rPr>
        <w:t>.П</w:t>
      </w:r>
      <w:proofErr w:type="gramEnd"/>
      <w:r>
        <w:rPr>
          <w:rFonts w:ascii="Times New Roman" w:eastAsia="Times New Roman" w:hAnsi="Times New Roman"/>
          <w:bCs/>
          <w:sz w:val="24"/>
          <w:szCs w:val="24"/>
          <w:shd w:val="clear" w:color="auto" w:fill="FFFFFF"/>
          <w:lang w:eastAsia="ru-RU"/>
        </w:rPr>
        <w:t>риказом Минстроя России от 30.12.2016 № 1034/пр) (с изм. № 1, №2, №3, №4)</w:t>
      </w:r>
      <w:r>
        <w:rPr>
          <w:rFonts w:ascii="Times New Roman" w:eastAsia="Times New Roman" w:hAnsi="Times New Roman"/>
          <w:bCs/>
          <w:sz w:val="24"/>
          <w:szCs w:val="24"/>
          <w:lang w:eastAsia="ru-RU"/>
        </w:rPr>
        <w:t>, п. 12.35, 12.36</w:t>
      </w:r>
      <w:r>
        <w:rPr>
          <w:rFonts w:ascii="Times New Roman" w:hAnsi="Times New Roman"/>
          <w:sz w:val="24"/>
          <w:szCs w:val="24"/>
        </w:rPr>
        <w:t>;</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 </w:t>
      </w:r>
      <w:hyperlink r:id="rId18" w:history="1">
        <w:r>
          <w:rPr>
            <w:rFonts w:ascii="Times New Roman" w:eastAsiaTheme="minorHAnsi" w:hAnsi="Times New Roman"/>
            <w:sz w:val="24"/>
            <w:szCs w:val="24"/>
          </w:rPr>
          <w:t>региональными нормативами</w:t>
        </w:r>
      </w:hyperlink>
      <w:r>
        <w:rPr>
          <w:rFonts w:ascii="Times New Roman" w:eastAsiaTheme="minorHAnsi" w:hAnsi="Times New Roman"/>
          <w:sz w:val="24"/>
          <w:szCs w:val="24"/>
        </w:rPr>
        <w:t xml:space="preserve"> градостроительного проектирования;</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lastRenderedPageBreak/>
        <w:t>- иными действующими нормативными актами и техническими регламентами.</w:t>
      </w:r>
    </w:p>
    <w:p w:rsidR="00D512FA" w:rsidRDefault="00D512FA">
      <w:pPr>
        <w:autoSpaceDE w:val="0"/>
        <w:autoSpaceDN w:val="0"/>
        <w:adjustRightInd w:val="0"/>
        <w:spacing w:after="0" w:line="240" w:lineRule="auto"/>
        <w:jc w:val="both"/>
        <w:rPr>
          <w:rFonts w:ascii="Times New Roman" w:eastAsiaTheme="minorHAnsi" w:hAnsi="Times New Roman"/>
          <w:sz w:val="24"/>
          <w:szCs w:val="24"/>
        </w:rPr>
      </w:pPr>
    </w:p>
    <w:p w:rsidR="00D512FA" w:rsidRDefault="007F0269">
      <w:pPr>
        <w:spacing w:after="160" w:line="259" w:lineRule="auto"/>
        <w:rPr>
          <w:rFonts w:ascii="Times New Roman" w:eastAsia="Times New Roman" w:hAnsi="Times New Roman"/>
          <w:b/>
          <w:bCs/>
          <w:iCs/>
          <w:color w:val="0D0D0D" w:themeColor="text1" w:themeTint="F2"/>
          <w:sz w:val="24"/>
          <w:szCs w:val="24"/>
          <w:lang w:eastAsia="ar-SA" w:bidi="en-US"/>
        </w:rPr>
      </w:pPr>
      <w:r>
        <w:rPr>
          <w:rFonts w:eastAsia="Times New Roman"/>
          <w:b/>
          <w:bCs/>
          <w:iCs/>
          <w:color w:val="0D0D0D" w:themeColor="text1" w:themeTint="F2"/>
          <w:sz w:val="24"/>
          <w:szCs w:val="24"/>
          <w:lang w:bidi="en-US"/>
        </w:rPr>
        <w:br w:type="page"/>
      </w:r>
    </w:p>
    <w:p w:rsidR="00D512FA" w:rsidRDefault="007F0269">
      <w:pPr>
        <w:pStyle w:val="Iauiue"/>
        <w:ind w:left="284" w:right="-1"/>
        <w:jc w:val="center"/>
        <w:rPr>
          <w:rFonts w:eastAsia="Times New Roman"/>
          <w:b/>
          <w:bCs/>
          <w:iCs/>
          <w:color w:val="0D0D0D" w:themeColor="text1" w:themeTint="F2"/>
          <w:sz w:val="24"/>
          <w:szCs w:val="24"/>
          <w:lang w:bidi="en-US"/>
        </w:rPr>
      </w:pPr>
      <w:r>
        <w:rPr>
          <w:rFonts w:eastAsia="Times New Roman"/>
          <w:b/>
          <w:bCs/>
          <w:iCs/>
          <w:color w:val="0D0D0D" w:themeColor="text1" w:themeTint="F2"/>
          <w:sz w:val="24"/>
          <w:szCs w:val="24"/>
          <w:lang w:bidi="en-US"/>
        </w:rPr>
        <w:lastRenderedPageBreak/>
        <w:t>Зона размещения объектов сбора, утилизации бытовых и промышленных отходов (СН-2</w:t>
      </w:r>
      <w:proofErr w:type="gramStart"/>
      <w:r>
        <w:rPr>
          <w:rFonts w:eastAsia="Times New Roman"/>
          <w:b/>
          <w:bCs/>
          <w:iCs/>
          <w:color w:val="0D0D0D" w:themeColor="text1" w:themeTint="F2"/>
          <w:sz w:val="24"/>
          <w:szCs w:val="24"/>
          <w:lang w:bidi="en-US"/>
        </w:rPr>
        <w:t xml:space="preserve"> )</w:t>
      </w:r>
      <w:proofErr w:type="gramEnd"/>
      <w:r>
        <w:rPr>
          <w:rFonts w:eastAsia="Times New Roman"/>
          <w:b/>
          <w:bCs/>
          <w:iCs/>
          <w:color w:val="0D0D0D" w:themeColor="text1" w:themeTint="F2"/>
          <w:sz w:val="24"/>
          <w:szCs w:val="24"/>
          <w:lang w:bidi="en-US"/>
        </w:rPr>
        <w:t>.</w:t>
      </w:r>
    </w:p>
    <w:p w:rsidR="00D512FA" w:rsidRDefault="007F0269">
      <w:pPr>
        <w:pStyle w:val="af"/>
        <w:rPr>
          <w:b/>
          <w:bCs/>
          <w:iCs/>
          <w:color w:val="0D0D0D" w:themeColor="text1" w:themeTint="F2"/>
          <w:lang w:val="ru-RU"/>
        </w:rPr>
      </w:pPr>
      <w:r>
        <w:rPr>
          <w:b/>
          <w:bCs/>
          <w:iCs/>
          <w:color w:val="0D0D0D" w:themeColor="text1" w:themeTint="F2"/>
          <w:lang w:val="ru-RU"/>
        </w:rPr>
        <w:t>Основные виды разрешенного использования</w:t>
      </w:r>
    </w:p>
    <w:tbl>
      <w:tblPr>
        <w:tblStyle w:val="TableNormal"/>
        <w:tblpPr w:leftFromText="180" w:rightFromText="180" w:vertAnchor="page" w:horzAnchor="margin" w:tblpXSpec="center" w:tblpY="2847"/>
        <w:tblW w:w="537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
        <w:gridCol w:w="2701"/>
        <w:gridCol w:w="1134"/>
        <w:gridCol w:w="852"/>
        <w:gridCol w:w="908"/>
        <w:gridCol w:w="1559"/>
        <w:gridCol w:w="1486"/>
        <w:gridCol w:w="995"/>
      </w:tblGrid>
      <w:tr w:rsidR="00D512FA">
        <w:trPr>
          <w:trHeight w:val="553"/>
          <w:tblHeader/>
        </w:trPr>
        <w:tc>
          <w:tcPr>
            <w:tcW w:w="216"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341" w:type="pct"/>
            <w:vMerge w:val="restart"/>
            <w:shd w:val="clear" w:color="auto" w:fill="D9D9D9" w:themeFill="background1" w:themeFillShade="D9"/>
            <w:vAlign w:val="center"/>
          </w:tcPr>
          <w:p w:rsidR="00D512FA" w:rsidRDefault="007F0269">
            <w:pPr>
              <w:pStyle w:val="TableParagraph"/>
              <w:jc w:val="center"/>
              <w:rPr>
                <w:color w:val="0D0D0D" w:themeColor="text1" w:themeTint="F2"/>
              </w:rPr>
            </w:pPr>
            <w:r>
              <w:rPr>
                <w:color w:val="0D0D0D" w:themeColor="text1" w:themeTint="F2"/>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38"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494"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trPr>
        <w:tc>
          <w:tcPr>
            <w:tcW w:w="216" w:type="pct"/>
            <w:vMerge/>
            <w:tcBorders>
              <w:top w:val="nil"/>
            </w:tcBorders>
          </w:tcPr>
          <w:p w:rsidR="00D512FA" w:rsidRDefault="00D512FA">
            <w:pPr>
              <w:rPr>
                <w:color w:val="0D0D0D" w:themeColor="text1" w:themeTint="F2"/>
                <w:szCs w:val="2"/>
                <w:lang w:val="ru-RU"/>
              </w:rPr>
            </w:pPr>
          </w:p>
        </w:tc>
        <w:tc>
          <w:tcPr>
            <w:tcW w:w="1341" w:type="pct"/>
            <w:vMerge/>
            <w:tcBorders>
              <w:top w:val="nil"/>
            </w:tcBorders>
          </w:tcPr>
          <w:p w:rsidR="00D512FA" w:rsidRDefault="00D512FA">
            <w:pPr>
              <w:rPr>
                <w:color w:val="0D0D0D" w:themeColor="text1" w:themeTint="F2"/>
                <w:lang w:val="ru-RU"/>
              </w:rPr>
            </w:pPr>
          </w:p>
        </w:tc>
        <w:tc>
          <w:tcPr>
            <w:tcW w:w="563" w:type="pct"/>
            <w:vMerge/>
            <w:tcBorders>
              <w:top w:val="nil"/>
              <w:bottom w:val="single" w:sz="4" w:space="0" w:color="auto"/>
            </w:tcBorders>
          </w:tcPr>
          <w:p w:rsidR="00D512FA" w:rsidRDefault="00D512FA">
            <w:pPr>
              <w:rPr>
                <w:color w:val="0D0D0D" w:themeColor="text1" w:themeTint="F2"/>
                <w:szCs w:val="2"/>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rPr>
            </w:pPr>
            <w:r>
              <w:rPr>
                <w:color w:val="0D0D0D" w:themeColor="text1" w:themeTint="F2"/>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rPr>
            </w:pPr>
            <w:r>
              <w:rPr>
                <w:color w:val="0D0D0D" w:themeColor="text1" w:themeTint="F2"/>
              </w:rPr>
              <w:t>max</w:t>
            </w:r>
          </w:p>
        </w:tc>
        <w:tc>
          <w:tcPr>
            <w:tcW w:w="774" w:type="pct"/>
            <w:vMerge/>
            <w:tcBorders>
              <w:top w:val="nil"/>
              <w:bottom w:val="single" w:sz="4" w:space="0" w:color="auto"/>
            </w:tcBorders>
          </w:tcPr>
          <w:p w:rsidR="00D512FA" w:rsidRDefault="00D512FA">
            <w:pPr>
              <w:rPr>
                <w:color w:val="0D0D0D" w:themeColor="text1" w:themeTint="F2"/>
                <w:szCs w:val="2"/>
              </w:rPr>
            </w:pPr>
          </w:p>
        </w:tc>
        <w:tc>
          <w:tcPr>
            <w:tcW w:w="738" w:type="pct"/>
            <w:vMerge/>
            <w:tcBorders>
              <w:top w:val="nil"/>
              <w:bottom w:val="single" w:sz="4" w:space="0" w:color="auto"/>
            </w:tcBorders>
          </w:tcPr>
          <w:p w:rsidR="00D512FA" w:rsidRDefault="00D512FA">
            <w:pPr>
              <w:rPr>
                <w:color w:val="0D0D0D" w:themeColor="text1" w:themeTint="F2"/>
                <w:szCs w:val="2"/>
              </w:rPr>
            </w:pPr>
          </w:p>
        </w:tc>
        <w:tc>
          <w:tcPr>
            <w:tcW w:w="494" w:type="pct"/>
            <w:vMerge/>
            <w:tcBorders>
              <w:bottom w:val="single" w:sz="4" w:space="0" w:color="auto"/>
            </w:tcBorders>
          </w:tcPr>
          <w:p w:rsidR="00D512FA" w:rsidRDefault="00D512FA">
            <w:pPr>
              <w:rPr>
                <w:color w:val="0D0D0D" w:themeColor="text1" w:themeTint="F2"/>
                <w:szCs w:val="2"/>
              </w:rPr>
            </w:pPr>
          </w:p>
        </w:tc>
      </w:tr>
      <w:tr w:rsidR="00D512FA">
        <w:trPr>
          <w:cantSplit/>
          <w:trHeight w:val="262"/>
        </w:trPr>
        <w:tc>
          <w:tcPr>
            <w:tcW w:w="216" w:type="pct"/>
            <w:tcBorders>
              <w:bottom w:val="single" w:sz="4" w:space="0" w:color="auto"/>
            </w:tcBorders>
            <w:vAlign w:val="center"/>
          </w:tcPr>
          <w:p w:rsidR="00D512FA" w:rsidRDefault="00D512FA">
            <w:pPr>
              <w:pStyle w:val="TableParagraph"/>
              <w:numPr>
                <w:ilvl w:val="0"/>
                <w:numId w:val="23"/>
              </w:numPr>
              <w:jc w:val="center"/>
              <w:rPr>
                <w:color w:val="0D0D0D" w:themeColor="text1" w:themeTint="F2"/>
                <w:sz w:val="24"/>
                <w:szCs w:val="24"/>
              </w:rPr>
            </w:pPr>
          </w:p>
        </w:tc>
        <w:tc>
          <w:tcPr>
            <w:tcW w:w="1341"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Коммунальное обслуживание</w:t>
            </w:r>
          </w:p>
        </w:tc>
        <w:tc>
          <w:tcPr>
            <w:tcW w:w="563" w:type="pct"/>
            <w:tcBorders>
              <w:bottom w:val="single" w:sz="4" w:space="0" w:color="auto"/>
            </w:tcBorders>
          </w:tcPr>
          <w:p w:rsidR="00D512FA" w:rsidRDefault="007F0269">
            <w:pPr>
              <w:pStyle w:val="Table"/>
              <w:rPr>
                <w:rFonts w:ascii="Times New Roman" w:hAnsi="Times New Roman" w:cs="Times New Roman"/>
                <w:sz w:val="20"/>
                <w:szCs w:val="20"/>
              </w:rPr>
            </w:pPr>
            <w:r>
              <w:rPr>
                <w:rFonts w:ascii="Times New Roman" w:hAnsi="Times New Roman" w:cs="Times New Roman"/>
                <w:sz w:val="20"/>
                <w:szCs w:val="20"/>
              </w:rPr>
              <w:t>3.1</w:t>
            </w:r>
          </w:p>
        </w:tc>
        <w:tc>
          <w:tcPr>
            <w:tcW w:w="423" w:type="pct"/>
            <w:tcBorders>
              <w:top w:val="single" w:sz="4" w:space="0" w:color="auto"/>
              <w:bottom w:val="single" w:sz="4" w:space="0" w:color="auto"/>
            </w:tcBorders>
          </w:tcPr>
          <w:p w:rsidR="00D512FA" w:rsidRDefault="00D512FA">
            <w:pPr>
              <w:jc w:val="center"/>
            </w:pPr>
          </w:p>
        </w:tc>
        <w:tc>
          <w:tcPr>
            <w:tcW w:w="451" w:type="pct"/>
            <w:tcBorders>
              <w:top w:val="single" w:sz="4" w:space="0" w:color="auto"/>
              <w:bottom w:val="single" w:sz="4" w:space="0" w:color="auto"/>
            </w:tcBorders>
          </w:tcPr>
          <w:p w:rsidR="00D512FA" w:rsidRDefault="00D512FA">
            <w:pPr>
              <w:jc w:val="center"/>
            </w:pPr>
          </w:p>
        </w:tc>
        <w:tc>
          <w:tcPr>
            <w:tcW w:w="774"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4"/>
                <w:szCs w:val="24"/>
              </w:rPr>
            </w:pPr>
          </w:p>
        </w:tc>
        <w:tc>
          <w:tcPr>
            <w:tcW w:w="738" w:type="pct"/>
            <w:tcBorders>
              <w:top w:val="single" w:sz="4" w:space="0" w:color="auto"/>
              <w:bottom w:val="single" w:sz="4" w:space="0" w:color="auto"/>
            </w:tcBorders>
            <w:vAlign w:val="center"/>
          </w:tcPr>
          <w:p w:rsidR="00D512FA" w:rsidRDefault="00D512FA">
            <w:pPr>
              <w:jc w:val="center"/>
              <w:rPr>
                <w:rFonts w:ascii="Times New Roman" w:hAnsi="Times New Roman"/>
              </w:rPr>
            </w:pPr>
          </w:p>
        </w:tc>
        <w:tc>
          <w:tcPr>
            <w:tcW w:w="494" w:type="pct"/>
            <w:tcBorders>
              <w:top w:val="single" w:sz="4" w:space="0" w:color="auto"/>
              <w:bottom w:val="single" w:sz="4" w:space="0" w:color="auto"/>
            </w:tcBorders>
          </w:tcPr>
          <w:p w:rsidR="00D512FA" w:rsidRDefault="00D512FA">
            <w:pPr>
              <w:jc w:val="center"/>
            </w:pPr>
          </w:p>
        </w:tc>
      </w:tr>
      <w:tr w:rsidR="00D512FA">
        <w:trPr>
          <w:cantSplit/>
          <w:trHeight w:val="266"/>
        </w:trPr>
        <w:tc>
          <w:tcPr>
            <w:tcW w:w="216" w:type="pct"/>
            <w:tcBorders>
              <w:bottom w:val="single" w:sz="4" w:space="0" w:color="auto"/>
            </w:tcBorders>
            <w:vAlign w:val="center"/>
          </w:tcPr>
          <w:p w:rsidR="00D512FA" w:rsidRDefault="00D512FA">
            <w:pPr>
              <w:pStyle w:val="TableParagraph"/>
              <w:numPr>
                <w:ilvl w:val="0"/>
                <w:numId w:val="23"/>
              </w:numPr>
              <w:jc w:val="center"/>
              <w:rPr>
                <w:color w:val="0D0D0D" w:themeColor="text1" w:themeTint="F2"/>
                <w:sz w:val="24"/>
                <w:szCs w:val="24"/>
              </w:rPr>
            </w:pPr>
          </w:p>
        </w:tc>
        <w:tc>
          <w:tcPr>
            <w:tcW w:w="1341" w:type="pct"/>
            <w:tcBorders>
              <w:bottom w:val="single" w:sz="4" w:space="0" w:color="auto"/>
            </w:tcBorders>
          </w:tcPr>
          <w:p w:rsidR="00D512FA" w:rsidRDefault="007F0269">
            <w:pPr>
              <w:pStyle w:val="ConsPlusNormal1"/>
              <w:rPr>
                <w:sz w:val="20"/>
                <w:szCs w:val="20"/>
              </w:rPr>
            </w:pPr>
            <w:r>
              <w:rPr>
                <w:sz w:val="20"/>
                <w:szCs w:val="20"/>
              </w:rPr>
              <w:t>Ветеринарное обслуживание</w:t>
            </w:r>
          </w:p>
        </w:tc>
        <w:tc>
          <w:tcPr>
            <w:tcW w:w="563" w:type="pct"/>
            <w:tcBorders>
              <w:bottom w:val="single" w:sz="4" w:space="0" w:color="auto"/>
            </w:tcBorders>
          </w:tcPr>
          <w:p w:rsidR="00D512FA" w:rsidRDefault="007F0269">
            <w:pPr>
              <w:pStyle w:val="ConsPlusNormal1"/>
              <w:jc w:val="both"/>
            </w:pPr>
            <w:r>
              <w:t>3.10</w:t>
            </w:r>
          </w:p>
        </w:tc>
        <w:tc>
          <w:tcPr>
            <w:tcW w:w="423" w:type="pct"/>
            <w:tcBorders>
              <w:top w:val="single" w:sz="4" w:space="0" w:color="auto"/>
              <w:bottom w:val="single" w:sz="4" w:space="0" w:color="auto"/>
            </w:tcBorders>
          </w:tcPr>
          <w:p w:rsidR="00D512FA" w:rsidRDefault="00D512FA">
            <w:pPr>
              <w:jc w:val="center"/>
            </w:pPr>
          </w:p>
        </w:tc>
        <w:tc>
          <w:tcPr>
            <w:tcW w:w="451" w:type="pct"/>
            <w:tcBorders>
              <w:top w:val="single" w:sz="4" w:space="0" w:color="auto"/>
              <w:bottom w:val="single" w:sz="4" w:space="0" w:color="auto"/>
            </w:tcBorders>
          </w:tcPr>
          <w:p w:rsidR="00D512FA" w:rsidRDefault="00D512FA">
            <w:pPr>
              <w:jc w:val="center"/>
            </w:pPr>
          </w:p>
        </w:tc>
        <w:tc>
          <w:tcPr>
            <w:tcW w:w="774"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4"/>
                <w:szCs w:val="24"/>
                <w:lang w:val="ru-RU"/>
              </w:rPr>
            </w:pPr>
          </w:p>
        </w:tc>
        <w:tc>
          <w:tcPr>
            <w:tcW w:w="738" w:type="pct"/>
            <w:tcBorders>
              <w:top w:val="single" w:sz="4" w:space="0" w:color="auto"/>
              <w:bottom w:val="single" w:sz="4" w:space="0" w:color="auto"/>
            </w:tcBorders>
            <w:vAlign w:val="center"/>
          </w:tcPr>
          <w:p w:rsidR="00D512FA" w:rsidRDefault="00D512FA">
            <w:pPr>
              <w:jc w:val="center"/>
              <w:rPr>
                <w:rFonts w:ascii="Times New Roman" w:hAnsi="Times New Roman"/>
                <w:sz w:val="24"/>
                <w:szCs w:val="24"/>
                <w:lang w:val="ru-RU"/>
              </w:rPr>
            </w:pPr>
          </w:p>
        </w:tc>
        <w:tc>
          <w:tcPr>
            <w:tcW w:w="494" w:type="pct"/>
            <w:tcBorders>
              <w:top w:val="single" w:sz="4" w:space="0" w:color="auto"/>
              <w:bottom w:val="single" w:sz="4" w:space="0" w:color="auto"/>
            </w:tcBorders>
          </w:tcPr>
          <w:p w:rsidR="00D512FA" w:rsidRDefault="00D512FA">
            <w:pPr>
              <w:jc w:val="center"/>
            </w:pPr>
          </w:p>
        </w:tc>
      </w:tr>
      <w:tr w:rsidR="00D512FA">
        <w:trPr>
          <w:cantSplit/>
          <w:trHeight w:val="99"/>
        </w:trPr>
        <w:tc>
          <w:tcPr>
            <w:tcW w:w="216" w:type="pct"/>
            <w:tcBorders>
              <w:bottom w:val="single" w:sz="4" w:space="0" w:color="auto"/>
            </w:tcBorders>
            <w:vAlign w:val="center"/>
          </w:tcPr>
          <w:p w:rsidR="00D512FA" w:rsidRDefault="00D512FA">
            <w:pPr>
              <w:pStyle w:val="TableParagraph"/>
              <w:numPr>
                <w:ilvl w:val="0"/>
                <w:numId w:val="23"/>
              </w:numPr>
              <w:jc w:val="center"/>
              <w:rPr>
                <w:color w:val="0D0D0D" w:themeColor="text1" w:themeTint="F2"/>
                <w:sz w:val="24"/>
                <w:szCs w:val="24"/>
              </w:rPr>
            </w:pPr>
          </w:p>
        </w:tc>
        <w:tc>
          <w:tcPr>
            <w:tcW w:w="1341" w:type="pct"/>
            <w:tcBorders>
              <w:bottom w:val="single" w:sz="4" w:space="0" w:color="auto"/>
            </w:tcBorders>
          </w:tcPr>
          <w:p w:rsidR="00D512FA" w:rsidRDefault="007F0269">
            <w:pPr>
              <w:pStyle w:val="ConsPlusNormal1"/>
              <w:rPr>
                <w:sz w:val="20"/>
                <w:szCs w:val="20"/>
              </w:rPr>
            </w:pPr>
            <w:r>
              <w:rPr>
                <w:sz w:val="20"/>
                <w:szCs w:val="20"/>
              </w:rPr>
              <w:t>Амбулаторное ветеринарное обслуживание</w:t>
            </w:r>
          </w:p>
        </w:tc>
        <w:tc>
          <w:tcPr>
            <w:tcW w:w="563" w:type="pct"/>
            <w:tcBorders>
              <w:bottom w:val="single" w:sz="4" w:space="0" w:color="auto"/>
            </w:tcBorders>
          </w:tcPr>
          <w:p w:rsidR="00D512FA" w:rsidRDefault="007F0269">
            <w:pPr>
              <w:pStyle w:val="ConsPlusNormal1"/>
              <w:jc w:val="both"/>
            </w:pPr>
            <w:r>
              <w:t>3.10.1</w:t>
            </w:r>
          </w:p>
        </w:tc>
        <w:tc>
          <w:tcPr>
            <w:tcW w:w="423" w:type="pct"/>
            <w:tcBorders>
              <w:top w:val="single" w:sz="4" w:space="0" w:color="auto"/>
              <w:bottom w:val="single" w:sz="4" w:space="0" w:color="auto"/>
            </w:tcBorders>
          </w:tcPr>
          <w:p w:rsidR="00D512FA" w:rsidRDefault="00D512FA">
            <w:pPr>
              <w:jc w:val="center"/>
            </w:pPr>
          </w:p>
        </w:tc>
        <w:tc>
          <w:tcPr>
            <w:tcW w:w="451" w:type="pct"/>
            <w:tcBorders>
              <w:top w:val="single" w:sz="4" w:space="0" w:color="auto"/>
              <w:bottom w:val="single" w:sz="4" w:space="0" w:color="auto"/>
            </w:tcBorders>
          </w:tcPr>
          <w:p w:rsidR="00D512FA" w:rsidRDefault="00D512FA">
            <w:pPr>
              <w:jc w:val="center"/>
            </w:pPr>
          </w:p>
        </w:tc>
        <w:tc>
          <w:tcPr>
            <w:tcW w:w="774"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4"/>
                <w:szCs w:val="24"/>
                <w:lang w:val="ru-RU"/>
              </w:rPr>
            </w:pPr>
          </w:p>
        </w:tc>
        <w:tc>
          <w:tcPr>
            <w:tcW w:w="738" w:type="pct"/>
            <w:tcBorders>
              <w:top w:val="single" w:sz="4" w:space="0" w:color="auto"/>
              <w:bottom w:val="single" w:sz="4" w:space="0" w:color="auto"/>
            </w:tcBorders>
            <w:vAlign w:val="center"/>
          </w:tcPr>
          <w:p w:rsidR="00D512FA" w:rsidRDefault="00D512FA">
            <w:pPr>
              <w:jc w:val="center"/>
              <w:rPr>
                <w:rFonts w:ascii="Times New Roman" w:hAnsi="Times New Roman"/>
                <w:sz w:val="24"/>
                <w:szCs w:val="24"/>
                <w:lang w:val="ru-RU"/>
              </w:rPr>
            </w:pPr>
          </w:p>
        </w:tc>
        <w:tc>
          <w:tcPr>
            <w:tcW w:w="494" w:type="pct"/>
            <w:tcBorders>
              <w:top w:val="single" w:sz="4" w:space="0" w:color="auto"/>
              <w:bottom w:val="single" w:sz="4" w:space="0" w:color="auto"/>
            </w:tcBorders>
          </w:tcPr>
          <w:p w:rsidR="00D512FA" w:rsidRDefault="00D512FA">
            <w:pPr>
              <w:jc w:val="center"/>
            </w:pPr>
          </w:p>
        </w:tc>
      </w:tr>
      <w:tr w:rsidR="00D512FA">
        <w:trPr>
          <w:cantSplit/>
          <w:trHeight w:val="99"/>
        </w:trPr>
        <w:tc>
          <w:tcPr>
            <w:tcW w:w="216" w:type="pct"/>
            <w:tcBorders>
              <w:bottom w:val="single" w:sz="4" w:space="0" w:color="auto"/>
            </w:tcBorders>
            <w:vAlign w:val="center"/>
          </w:tcPr>
          <w:p w:rsidR="00D512FA" w:rsidRDefault="00D512FA">
            <w:pPr>
              <w:pStyle w:val="TableParagraph"/>
              <w:numPr>
                <w:ilvl w:val="0"/>
                <w:numId w:val="23"/>
              </w:numPr>
              <w:jc w:val="center"/>
              <w:rPr>
                <w:color w:val="0D0D0D" w:themeColor="text1" w:themeTint="F2"/>
                <w:sz w:val="24"/>
                <w:szCs w:val="24"/>
              </w:rPr>
            </w:pPr>
          </w:p>
        </w:tc>
        <w:tc>
          <w:tcPr>
            <w:tcW w:w="1341" w:type="pct"/>
            <w:tcBorders>
              <w:bottom w:val="single" w:sz="4" w:space="0" w:color="auto"/>
            </w:tcBorders>
          </w:tcPr>
          <w:p w:rsidR="00D512FA" w:rsidRDefault="007F0269">
            <w:pPr>
              <w:pStyle w:val="ConsPlusNormal1"/>
              <w:rPr>
                <w:sz w:val="20"/>
                <w:szCs w:val="20"/>
              </w:rPr>
            </w:pPr>
            <w:r>
              <w:rPr>
                <w:sz w:val="20"/>
                <w:szCs w:val="20"/>
              </w:rPr>
              <w:t>Приюты для животных</w:t>
            </w:r>
          </w:p>
        </w:tc>
        <w:tc>
          <w:tcPr>
            <w:tcW w:w="563" w:type="pct"/>
            <w:tcBorders>
              <w:bottom w:val="single" w:sz="4" w:space="0" w:color="auto"/>
            </w:tcBorders>
          </w:tcPr>
          <w:p w:rsidR="00D512FA" w:rsidRDefault="007F0269">
            <w:pPr>
              <w:pStyle w:val="ConsPlusNormal1"/>
              <w:jc w:val="both"/>
            </w:pPr>
            <w:r>
              <w:t>3.10.2</w:t>
            </w:r>
          </w:p>
        </w:tc>
        <w:tc>
          <w:tcPr>
            <w:tcW w:w="423" w:type="pct"/>
            <w:tcBorders>
              <w:top w:val="single" w:sz="4" w:space="0" w:color="auto"/>
              <w:bottom w:val="single" w:sz="4" w:space="0" w:color="auto"/>
            </w:tcBorders>
          </w:tcPr>
          <w:p w:rsidR="00D512FA" w:rsidRDefault="00D512FA">
            <w:pPr>
              <w:jc w:val="center"/>
            </w:pPr>
          </w:p>
        </w:tc>
        <w:tc>
          <w:tcPr>
            <w:tcW w:w="451" w:type="pct"/>
            <w:tcBorders>
              <w:top w:val="single" w:sz="4" w:space="0" w:color="auto"/>
              <w:bottom w:val="single" w:sz="4" w:space="0" w:color="auto"/>
            </w:tcBorders>
          </w:tcPr>
          <w:p w:rsidR="00D512FA" w:rsidRDefault="00D512FA">
            <w:pPr>
              <w:jc w:val="center"/>
            </w:pPr>
          </w:p>
        </w:tc>
        <w:tc>
          <w:tcPr>
            <w:tcW w:w="774"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4"/>
                <w:szCs w:val="24"/>
                <w:lang w:val="ru-RU"/>
              </w:rPr>
            </w:pPr>
          </w:p>
        </w:tc>
        <w:tc>
          <w:tcPr>
            <w:tcW w:w="738" w:type="pct"/>
            <w:tcBorders>
              <w:top w:val="single" w:sz="4" w:space="0" w:color="auto"/>
              <w:bottom w:val="single" w:sz="4" w:space="0" w:color="auto"/>
            </w:tcBorders>
            <w:vAlign w:val="center"/>
          </w:tcPr>
          <w:p w:rsidR="00D512FA" w:rsidRDefault="00D512FA">
            <w:pPr>
              <w:jc w:val="center"/>
              <w:rPr>
                <w:rFonts w:ascii="Times New Roman" w:hAnsi="Times New Roman"/>
                <w:sz w:val="24"/>
                <w:szCs w:val="24"/>
                <w:lang w:val="ru-RU"/>
              </w:rPr>
            </w:pPr>
          </w:p>
        </w:tc>
        <w:tc>
          <w:tcPr>
            <w:tcW w:w="494" w:type="pct"/>
            <w:tcBorders>
              <w:top w:val="single" w:sz="4" w:space="0" w:color="auto"/>
              <w:bottom w:val="single" w:sz="4" w:space="0" w:color="auto"/>
            </w:tcBorders>
          </w:tcPr>
          <w:p w:rsidR="00D512FA" w:rsidRDefault="00D512FA">
            <w:pPr>
              <w:jc w:val="center"/>
            </w:pPr>
          </w:p>
        </w:tc>
      </w:tr>
      <w:tr w:rsidR="00D512FA">
        <w:trPr>
          <w:cantSplit/>
          <w:trHeight w:val="99"/>
        </w:trPr>
        <w:tc>
          <w:tcPr>
            <w:tcW w:w="216" w:type="pct"/>
            <w:tcBorders>
              <w:bottom w:val="single" w:sz="4" w:space="0" w:color="auto"/>
            </w:tcBorders>
            <w:vAlign w:val="center"/>
          </w:tcPr>
          <w:p w:rsidR="00D512FA" w:rsidRDefault="00D512FA">
            <w:pPr>
              <w:pStyle w:val="TableParagraph"/>
              <w:numPr>
                <w:ilvl w:val="0"/>
                <w:numId w:val="23"/>
              </w:numPr>
              <w:jc w:val="center"/>
              <w:rPr>
                <w:color w:val="0D0D0D" w:themeColor="text1" w:themeTint="F2"/>
                <w:sz w:val="24"/>
                <w:szCs w:val="24"/>
                <w:lang w:val="ru-RU"/>
              </w:rPr>
            </w:pPr>
          </w:p>
        </w:tc>
        <w:tc>
          <w:tcPr>
            <w:tcW w:w="1341" w:type="pct"/>
            <w:tcBorders>
              <w:bottom w:val="single" w:sz="4" w:space="0" w:color="auto"/>
            </w:tcBorders>
          </w:tcPr>
          <w:p w:rsidR="00D512FA" w:rsidRDefault="007F0269">
            <w:pPr>
              <w:pStyle w:val="ConsPlusNormal1"/>
              <w:rPr>
                <w:sz w:val="20"/>
                <w:szCs w:val="20"/>
              </w:rPr>
            </w:pPr>
            <w:r>
              <w:rPr>
                <w:sz w:val="20"/>
                <w:szCs w:val="20"/>
              </w:rPr>
              <w:t>Обеспечение вооруженных сил</w:t>
            </w:r>
          </w:p>
        </w:tc>
        <w:tc>
          <w:tcPr>
            <w:tcW w:w="563" w:type="pct"/>
            <w:tcBorders>
              <w:bottom w:val="single" w:sz="4" w:space="0" w:color="auto"/>
            </w:tcBorders>
          </w:tcPr>
          <w:p w:rsidR="00D512FA" w:rsidRDefault="007F0269">
            <w:pPr>
              <w:pStyle w:val="ConsPlusNormal1"/>
              <w:jc w:val="both"/>
            </w:pPr>
            <w:r>
              <w:t>8.1</w:t>
            </w:r>
          </w:p>
        </w:tc>
        <w:tc>
          <w:tcPr>
            <w:tcW w:w="423" w:type="pct"/>
            <w:tcBorders>
              <w:top w:val="single" w:sz="4" w:space="0" w:color="auto"/>
              <w:bottom w:val="single" w:sz="4" w:space="0" w:color="auto"/>
            </w:tcBorders>
          </w:tcPr>
          <w:p w:rsidR="00D512FA" w:rsidRDefault="00D512FA">
            <w:pPr>
              <w:jc w:val="center"/>
            </w:pPr>
          </w:p>
        </w:tc>
        <w:tc>
          <w:tcPr>
            <w:tcW w:w="451" w:type="pct"/>
            <w:tcBorders>
              <w:top w:val="single" w:sz="4" w:space="0" w:color="auto"/>
              <w:bottom w:val="single" w:sz="4" w:space="0" w:color="auto"/>
            </w:tcBorders>
          </w:tcPr>
          <w:p w:rsidR="00D512FA" w:rsidRDefault="00D512FA">
            <w:pPr>
              <w:jc w:val="center"/>
            </w:pPr>
          </w:p>
        </w:tc>
        <w:tc>
          <w:tcPr>
            <w:tcW w:w="774"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4"/>
                <w:szCs w:val="24"/>
              </w:rPr>
            </w:pPr>
          </w:p>
        </w:tc>
        <w:tc>
          <w:tcPr>
            <w:tcW w:w="738" w:type="pct"/>
            <w:tcBorders>
              <w:top w:val="single" w:sz="4" w:space="0" w:color="auto"/>
              <w:bottom w:val="single" w:sz="4" w:space="0" w:color="auto"/>
            </w:tcBorders>
            <w:vAlign w:val="center"/>
          </w:tcPr>
          <w:p w:rsidR="00D512FA" w:rsidRDefault="00D512FA">
            <w:pPr>
              <w:jc w:val="center"/>
              <w:rPr>
                <w:rFonts w:ascii="Times New Roman" w:hAnsi="Times New Roman"/>
              </w:rPr>
            </w:pPr>
          </w:p>
        </w:tc>
        <w:tc>
          <w:tcPr>
            <w:tcW w:w="494" w:type="pct"/>
            <w:tcBorders>
              <w:top w:val="single" w:sz="4" w:space="0" w:color="auto"/>
              <w:bottom w:val="single" w:sz="4" w:space="0" w:color="auto"/>
            </w:tcBorders>
          </w:tcPr>
          <w:p w:rsidR="00D512FA" w:rsidRDefault="00D512FA">
            <w:pPr>
              <w:jc w:val="center"/>
            </w:pPr>
          </w:p>
        </w:tc>
      </w:tr>
      <w:tr w:rsidR="00D512FA">
        <w:trPr>
          <w:cantSplit/>
          <w:trHeight w:val="99"/>
        </w:trPr>
        <w:tc>
          <w:tcPr>
            <w:tcW w:w="216" w:type="pct"/>
            <w:tcBorders>
              <w:bottom w:val="single" w:sz="4" w:space="0" w:color="auto"/>
            </w:tcBorders>
            <w:vAlign w:val="center"/>
          </w:tcPr>
          <w:p w:rsidR="00D512FA" w:rsidRDefault="00D512FA">
            <w:pPr>
              <w:pStyle w:val="TableParagraph"/>
              <w:numPr>
                <w:ilvl w:val="0"/>
                <w:numId w:val="23"/>
              </w:numPr>
              <w:jc w:val="center"/>
              <w:rPr>
                <w:color w:val="0D0D0D" w:themeColor="text1" w:themeTint="F2"/>
                <w:sz w:val="24"/>
                <w:szCs w:val="24"/>
                <w:lang w:val="ru-RU"/>
              </w:rPr>
            </w:pPr>
          </w:p>
        </w:tc>
        <w:tc>
          <w:tcPr>
            <w:tcW w:w="1341" w:type="pct"/>
            <w:tcBorders>
              <w:bottom w:val="single" w:sz="4" w:space="0" w:color="auto"/>
            </w:tcBorders>
          </w:tcPr>
          <w:p w:rsidR="00D512FA" w:rsidRDefault="007F0269">
            <w:pPr>
              <w:pStyle w:val="ConsPlusNormal1"/>
              <w:rPr>
                <w:sz w:val="20"/>
                <w:szCs w:val="20"/>
              </w:rPr>
            </w:pPr>
            <w:r>
              <w:rPr>
                <w:sz w:val="20"/>
                <w:szCs w:val="20"/>
              </w:rPr>
              <w:t>Специальная деятельность</w:t>
            </w:r>
          </w:p>
        </w:tc>
        <w:tc>
          <w:tcPr>
            <w:tcW w:w="563" w:type="pct"/>
            <w:tcBorders>
              <w:bottom w:val="single" w:sz="4" w:space="0" w:color="auto"/>
            </w:tcBorders>
          </w:tcPr>
          <w:p w:rsidR="00D512FA" w:rsidRDefault="007F0269">
            <w:pPr>
              <w:pStyle w:val="ConsPlusNormal1"/>
              <w:jc w:val="both"/>
            </w:pPr>
            <w:r>
              <w:t>12.2</w:t>
            </w:r>
          </w:p>
        </w:tc>
        <w:tc>
          <w:tcPr>
            <w:tcW w:w="423"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4"/>
                <w:szCs w:val="24"/>
                <w:lang w:val="ru-RU"/>
              </w:rPr>
            </w:pPr>
          </w:p>
        </w:tc>
        <w:tc>
          <w:tcPr>
            <w:tcW w:w="451" w:type="pct"/>
            <w:tcBorders>
              <w:top w:val="single" w:sz="4" w:space="0" w:color="auto"/>
              <w:bottom w:val="single" w:sz="4" w:space="0" w:color="auto"/>
            </w:tcBorders>
            <w:vAlign w:val="center"/>
          </w:tcPr>
          <w:p w:rsidR="00D512FA" w:rsidRDefault="00D512FA">
            <w:pPr>
              <w:jc w:val="center"/>
              <w:rPr>
                <w:sz w:val="24"/>
                <w:szCs w:val="24"/>
                <w:lang w:val="ru-RU"/>
              </w:rPr>
            </w:pPr>
          </w:p>
        </w:tc>
        <w:tc>
          <w:tcPr>
            <w:tcW w:w="774" w:type="pct"/>
            <w:tcBorders>
              <w:top w:val="single" w:sz="4" w:space="0" w:color="auto"/>
              <w:bottom w:val="single" w:sz="4" w:space="0" w:color="auto"/>
            </w:tcBorders>
            <w:vAlign w:val="center"/>
          </w:tcPr>
          <w:p w:rsidR="00D512FA" w:rsidRDefault="00D512FA">
            <w:pPr>
              <w:jc w:val="center"/>
              <w:rPr>
                <w:rFonts w:ascii="Times New Roman" w:hAnsi="Times New Roman"/>
                <w:color w:val="0D0D0D" w:themeColor="text1" w:themeTint="F2"/>
                <w:sz w:val="24"/>
                <w:szCs w:val="24"/>
                <w:lang w:val="ru-RU"/>
              </w:rPr>
            </w:pPr>
          </w:p>
        </w:tc>
        <w:tc>
          <w:tcPr>
            <w:tcW w:w="738" w:type="pct"/>
            <w:tcBorders>
              <w:top w:val="single" w:sz="4" w:space="0" w:color="auto"/>
              <w:bottom w:val="single" w:sz="4" w:space="0" w:color="auto"/>
            </w:tcBorders>
            <w:vAlign w:val="center"/>
          </w:tcPr>
          <w:p w:rsidR="00D512FA" w:rsidRDefault="00D512FA">
            <w:pPr>
              <w:jc w:val="center"/>
              <w:rPr>
                <w:rFonts w:ascii="Times New Roman" w:hAnsi="Times New Roman"/>
                <w:sz w:val="24"/>
                <w:szCs w:val="24"/>
                <w:lang w:val="ru-RU"/>
              </w:rPr>
            </w:pPr>
          </w:p>
        </w:tc>
        <w:tc>
          <w:tcPr>
            <w:tcW w:w="494" w:type="pct"/>
            <w:tcBorders>
              <w:top w:val="single" w:sz="4" w:space="0" w:color="auto"/>
              <w:bottom w:val="single" w:sz="4" w:space="0" w:color="auto"/>
            </w:tcBorders>
          </w:tcPr>
          <w:p w:rsidR="00D512FA" w:rsidRDefault="00D512FA">
            <w:pPr>
              <w:jc w:val="center"/>
            </w:pPr>
          </w:p>
        </w:tc>
      </w:tr>
    </w:tbl>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2.22</w:t>
      </w:r>
    </w:p>
    <w:p w:rsidR="00D512FA" w:rsidRDefault="00D512FA">
      <w:pPr>
        <w:pStyle w:val="Iauiue"/>
        <w:ind w:left="284" w:right="-1"/>
        <w:jc w:val="both"/>
        <w:rPr>
          <w:rFonts w:eastAsia="Times New Roman"/>
          <w:b/>
          <w:color w:val="0D0D0D" w:themeColor="text1" w:themeTint="F2"/>
          <w:sz w:val="24"/>
          <w:szCs w:val="24"/>
          <w:lang w:eastAsia="ru-RU"/>
        </w:rPr>
      </w:pPr>
    </w:p>
    <w:p w:rsidR="00D512FA" w:rsidRDefault="007F0269">
      <w:pPr>
        <w:pStyle w:val="af"/>
        <w:rPr>
          <w:b/>
          <w:bCs/>
          <w:iCs/>
          <w:color w:val="0D0D0D" w:themeColor="text1" w:themeTint="F2"/>
          <w:lang w:val="ru-RU"/>
        </w:rPr>
      </w:pPr>
      <w:r>
        <w:rPr>
          <w:b/>
          <w:bCs/>
          <w:iCs/>
          <w:color w:val="0D0D0D" w:themeColor="text1" w:themeTint="F2"/>
          <w:lang w:val="ru-RU"/>
        </w:rPr>
        <w:t>Вспомогательные виды разрешенного использования</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2.23</w:t>
      </w:r>
    </w:p>
    <w:tbl>
      <w:tblPr>
        <w:tblStyle w:val="TableNormal"/>
        <w:tblW w:w="537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511"/>
        <w:gridCol w:w="1134"/>
        <w:gridCol w:w="852"/>
        <w:gridCol w:w="908"/>
        <w:gridCol w:w="1559"/>
        <w:gridCol w:w="1430"/>
        <w:gridCol w:w="1176"/>
      </w:tblGrid>
      <w:tr w:rsidR="00D512FA">
        <w:trPr>
          <w:trHeight w:val="553"/>
          <w:tblHeader/>
          <w:jc w:val="center"/>
        </w:trPr>
        <w:tc>
          <w:tcPr>
            <w:tcW w:w="248" w:type="pct"/>
            <w:vMerge w:val="restart"/>
            <w:shd w:val="clear" w:color="auto" w:fill="D9D9D9" w:themeFill="background1" w:themeFillShade="D9"/>
            <w:vAlign w:val="center"/>
          </w:tcPr>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w:t>
            </w:r>
          </w:p>
          <w:p w:rsidR="00D512FA" w:rsidRDefault="007F0269">
            <w:pPr>
              <w:pStyle w:val="TableParagraph"/>
              <w:ind w:left="0" w:hanging="23"/>
              <w:jc w:val="center"/>
              <w:rPr>
                <w:color w:val="0D0D0D" w:themeColor="text1" w:themeTint="F2"/>
                <w:sz w:val="20"/>
                <w:szCs w:val="20"/>
              </w:rPr>
            </w:pPr>
            <w:r>
              <w:rPr>
                <w:color w:val="0D0D0D" w:themeColor="text1" w:themeTint="F2"/>
                <w:sz w:val="20"/>
                <w:szCs w:val="20"/>
              </w:rPr>
              <w:t>п/п</w:t>
            </w:r>
          </w:p>
        </w:tc>
        <w:tc>
          <w:tcPr>
            <w:tcW w:w="1247" w:type="pct"/>
            <w:vMerge w:val="restart"/>
            <w:shd w:val="clear" w:color="auto" w:fill="D9D9D9" w:themeFill="background1" w:themeFillShade="D9"/>
            <w:vAlign w:val="center"/>
          </w:tcPr>
          <w:p w:rsidR="00D512FA" w:rsidRDefault="007F0269">
            <w:pPr>
              <w:pStyle w:val="TableParagraph"/>
              <w:jc w:val="center"/>
              <w:rPr>
                <w:color w:val="0D0D0D" w:themeColor="text1" w:themeTint="F2"/>
              </w:rPr>
            </w:pPr>
            <w:r>
              <w:rPr>
                <w:color w:val="0D0D0D" w:themeColor="text1" w:themeTint="F2"/>
              </w:rPr>
              <w:t>Наименование ВРИ</w:t>
            </w:r>
          </w:p>
        </w:tc>
        <w:tc>
          <w:tcPr>
            <w:tcW w:w="563" w:type="pct"/>
            <w:vMerge w:val="restart"/>
            <w:shd w:val="clear" w:color="auto" w:fill="D9D9D9" w:themeFill="background1" w:themeFillShade="D9"/>
            <w:vAlign w:val="center"/>
          </w:tcPr>
          <w:p w:rsidR="00D512FA" w:rsidRDefault="007F0269">
            <w:pPr>
              <w:pStyle w:val="TableParagraph"/>
              <w:spacing w:before="131"/>
              <w:ind w:left="16"/>
              <w:jc w:val="center"/>
              <w:rPr>
                <w:color w:val="0D0D0D" w:themeColor="text1" w:themeTint="F2"/>
                <w:sz w:val="20"/>
                <w:szCs w:val="20"/>
              </w:rPr>
            </w:pPr>
            <w:r>
              <w:rPr>
                <w:color w:val="0D0D0D" w:themeColor="text1" w:themeTint="F2"/>
                <w:sz w:val="20"/>
                <w:szCs w:val="20"/>
              </w:rPr>
              <w:t>Код (числовоеобозначение ВРИ</w:t>
            </w:r>
          </w:p>
        </w:tc>
        <w:tc>
          <w:tcPr>
            <w:tcW w:w="874" w:type="pct"/>
            <w:gridSpan w:val="2"/>
            <w:shd w:val="clear" w:color="auto" w:fill="D9D9D9" w:themeFill="background1" w:themeFillShade="D9"/>
            <w:vAlign w:val="center"/>
          </w:tcPr>
          <w:p w:rsidR="00D512FA" w:rsidRDefault="007F0269">
            <w:pPr>
              <w:pStyle w:val="TableParagraph"/>
              <w:spacing w:line="270" w:lineRule="exact"/>
              <w:ind w:left="221" w:right="212"/>
              <w:jc w:val="center"/>
              <w:rPr>
                <w:color w:val="0D0D0D" w:themeColor="text1" w:themeTint="F2"/>
                <w:sz w:val="20"/>
                <w:szCs w:val="20"/>
                <w:lang w:val="ru-RU"/>
              </w:rPr>
            </w:pPr>
            <w:r>
              <w:rPr>
                <w:color w:val="0D0D0D" w:themeColor="text1" w:themeTint="F2"/>
                <w:sz w:val="20"/>
                <w:szCs w:val="20"/>
                <w:lang w:val="ru-RU"/>
              </w:rPr>
              <w:t xml:space="preserve">Предельные размеры </w:t>
            </w:r>
            <w:proofErr w:type="gramStart"/>
            <w:r>
              <w:rPr>
                <w:color w:val="0D0D0D" w:themeColor="text1" w:themeTint="F2"/>
                <w:sz w:val="20"/>
                <w:szCs w:val="20"/>
                <w:lang w:val="ru-RU"/>
              </w:rPr>
              <w:t>земельных</w:t>
            </w:r>
            <w:proofErr w:type="gramEnd"/>
          </w:p>
          <w:p w:rsidR="00D512FA" w:rsidRDefault="007F0269">
            <w:pPr>
              <w:pStyle w:val="TableParagraph"/>
              <w:spacing w:line="264" w:lineRule="exact"/>
              <w:ind w:left="220" w:right="212"/>
              <w:jc w:val="center"/>
              <w:rPr>
                <w:color w:val="0D0D0D" w:themeColor="text1" w:themeTint="F2"/>
                <w:sz w:val="20"/>
                <w:szCs w:val="20"/>
                <w:lang w:val="ru-RU"/>
              </w:rPr>
            </w:pPr>
            <w:r>
              <w:rPr>
                <w:color w:val="0D0D0D" w:themeColor="text1" w:themeTint="F2"/>
                <w:sz w:val="20"/>
                <w:szCs w:val="20"/>
                <w:lang w:val="ru-RU"/>
              </w:rPr>
              <w:t>участков (кв</w:t>
            </w:r>
            <w:proofErr w:type="gramStart"/>
            <w:r>
              <w:rPr>
                <w:color w:val="0D0D0D" w:themeColor="text1" w:themeTint="F2"/>
                <w:sz w:val="20"/>
                <w:szCs w:val="20"/>
                <w:lang w:val="ru-RU"/>
              </w:rPr>
              <w:t>.м</w:t>
            </w:r>
            <w:proofErr w:type="gramEnd"/>
            <w:r>
              <w:rPr>
                <w:color w:val="0D0D0D" w:themeColor="text1" w:themeTint="F2"/>
                <w:sz w:val="20"/>
                <w:szCs w:val="20"/>
                <w:lang w:val="ru-RU"/>
              </w:rPr>
              <w:t>)</w:t>
            </w:r>
          </w:p>
        </w:tc>
        <w:tc>
          <w:tcPr>
            <w:tcW w:w="774" w:type="pct"/>
            <w:vMerge w:val="restart"/>
            <w:shd w:val="clear" w:color="auto" w:fill="D9D9D9" w:themeFill="background1" w:themeFillShade="D9"/>
            <w:vAlign w:val="center"/>
          </w:tcPr>
          <w:p w:rsidR="00D512FA" w:rsidRDefault="007F0269">
            <w:pPr>
              <w:pStyle w:val="TableParagraph"/>
              <w:ind w:left="0"/>
              <w:jc w:val="center"/>
              <w:rPr>
                <w:color w:val="0D0D0D" w:themeColor="text1" w:themeTint="F2"/>
                <w:sz w:val="20"/>
                <w:szCs w:val="20"/>
                <w:lang w:val="ru-RU"/>
              </w:rPr>
            </w:pPr>
            <w:r>
              <w:rPr>
                <w:color w:val="0D0D0D" w:themeColor="text1" w:themeTint="F2"/>
                <w:sz w:val="20"/>
                <w:szCs w:val="20"/>
                <w:lang w:val="ru-RU"/>
              </w:rPr>
              <w:t>Максимальный процент застройки,</w:t>
            </w:r>
          </w:p>
          <w:p w:rsidR="00D512FA" w:rsidRDefault="007F0269">
            <w:pPr>
              <w:pStyle w:val="TableParagraph"/>
              <w:ind w:left="200" w:right="191"/>
              <w:jc w:val="center"/>
              <w:rPr>
                <w:color w:val="0D0D0D" w:themeColor="text1" w:themeTint="F2"/>
                <w:sz w:val="20"/>
                <w:szCs w:val="20"/>
                <w:lang w:val="ru-RU"/>
              </w:rPr>
            </w:pPr>
            <w:r>
              <w:rPr>
                <w:color w:val="0D0D0D" w:themeColor="text1" w:themeTint="F2"/>
                <w:sz w:val="20"/>
                <w:szCs w:val="20"/>
                <w:lang w:val="ru-RU"/>
              </w:rPr>
              <w:t>в том числе в зависимости от количества надземных этажей</w:t>
            </w:r>
          </w:p>
        </w:tc>
        <w:tc>
          <w:tcPr>
            <w:tcW w:w="710" w:type="pct"/>
            <w:vMerge w:val="restart"/>
            <w:shd w:val="clear" w:color="auto" w:fill="D9D9D9" w:themeFill="background1" w:themeFillShade="D9"/>
            <w:vAlign w:val="center"/>
          </w:tcPr>
          <w:p w:rsidR="00D512FA" w:rsidRDefault="007F0269">
            <w:pPr>
              <w:pStyle w:val="TableParagraph"/>
              <w:ind w:left="90" w:right="53"/>
              <w:jc w:val="center"/>
              <w:rPr>
                <w:color w:val="0D0D0D" w:themeColor="text1" w:themeTint="F2"/>
                <w:sz w:val="20"/>
                <w:szCs w:val="20"/>
                <w:lang w:val="ru-RU"/>
              </w:rPr>
            </w:pPr>
            <w:r>
              <w:rPr>
                <w:color w:val="0D0D0D" w:themeColor="text1" w:themeTint="F2"/>
                <w:sz w:val="20"/>
                <w:szCs w:val="20"/>
                <w:lang w:val="ru-RU"/>
              </w:rPr>
              <w:t>Минимальные отступы от границ земельного участка (м)</w:t>
            </w:r>
          </w:p>
        </w:tc>
        <w:tc>
          <w:tcPr>
            <w:tcW w:w="584" w:type="pct"/>
            <w:vMerge w:val="restart"/>
            <w:shd w:val="clear" w:color="auto" w:fill="D9D9D9" w:themeFill="background1" w:themeFillShade="D9"/>
            <w:vAlign w:val="center"/>
          </w:tcPr>
          <w:p w:rsidR="00D512FA" w:rsidRDefault="007F0269">
            <w:pPr>
              <w:pStyle w:val="TableParagraph"/>
              <w:ind w:left="0" w:right="75"/>
              <w:jc w:val="center"/>
              <w:rPr>
                <w:color w:val="0D0D0D" w:themeColor="text1" w:themeTint="F2"/>
                <w:sz w:val="20"/>
                <w:szCs w:val="20"/>
                <w:lang w:val="ru-RU"/>
              </w:rPr>
            </w:pPr>
            <w:r>
              <w:rPr>
                <w:color w:val="0D0D0D" w:themeColor="text1" w:themeTint="F2"/>
                <w:sz w:val="20"/>
                <w:szCs w:val="20"/>
                <w:lang w:val="ru-RU"/>
              </w:rPr>
              <w:t>Предельная высота зданий, строений (м)</w:t>
            </w:r>
          </w:p>
        </w:tc>
      </w:tr>
      <w:tr w:rsidR="00D512FA">
        <w:trPr>
          <w:trHeight w:val="817"/>
          <w:tblHeader/>
          <w:jc w:val="center"/>
        </w:trPr>
        <w:tc>
          <w:tcPr>
            <w:tcW w:w="248" w:type="pct"/>
            <w:vMerge/>
            <w:tcBorders>
              <w:top w:val="nil"/>
            </w:tcBorders>
          </w:tcPr>
          <w:p w:rsidR="00D512FA" w:rsidRDefault="00D512FA">
            <w:pPr>
              <w:rPr>
                <w:color w:val="0D0D0D" w:themeColor="text1" w:themeTint="F2"/>
                <w:szCs w:val="2"/>
                <w:lang w:val="ru-RU"/>
              </w:rPr>
            </w:pPr>
          </w:p>
        </w:tc>
        <w:tc>
          <w:tcPr>
            <w:tcW w:w="1247" w:type="pct"/>
            <w:vMerge/>
            <w:tcBorders>
              <w:top w:val="nil"/>
            </w:tcBorders>
          </w:tcPr>
          <w:p w:rsidR="00D512FA" w:rsidRDefault="00D512FA">
            <w:pPr>
              <w:rPr>
                <w:color w:val="0D0D0D" w:themeColor="text1" w:themeTint="F2"/>
                <w:lang w:val="ru-RU"/>
              </w:rPr>
            </w:pPr>
          </w:p>
        </w:tc>
        <w:tc>
          <w:tcPr>
            <w:tcW w:w="563" w:type="pct"/>
            <w:vMerge/>
            <w:tcBorders>
              <w:top w:val="nil"/>
              <w:bottom w:val="single" w:sz="4" w:space="0" w:color="auto"/>
            </w:tcBorders>
          </w:tcPr>
          <w:p w:rsidR="00D512FA" w:rsidRDefault="00D512FA">
            <w:pPr>
              <w:rPr>
                <w:color w:val="0D0D0D" w:themeColor="text1" w:themeTint="F2"/>
                <w:szCs w:val="2"/>
                <w:lang w:val="ru-RU"/>
              </w:rPr>
            </w:pPr>
          </w:p>
        </w:tc>
        <w:tc>
          <w:tcPr>
            <w:tcW w:w="423" w:type="pct"/>
            <w:tcBorders>
              <w:bottom w:val="single" w:sz="4" w:space="0" w:color="auto"/>
            </w:tcBorders>
            <w:shd w:val="clear" w:color="auto" w:fill="D9D9D9" w:themeFill="background1" w:themeFillShade="D9"/>
            <w:vAlign w:val="center"/>
          </w:tcPr>
          <w:p w:rsidR="00D512FA" w:rsidRDefault="007F0269">
            <w:pPr>
              <w:pStyle w:val="TableParagraph"/>
              <w:spacing w:before="1"/>
              <w:ind w:left="5" w:right="16"/>
              <w:jc w:val="center"/>
              <w:rPr>
                <w:color w:val="0D0D0D" w:themeColor="text1" w:themeTint="F2"/>
              </w:rPr>
            </w:pPr>
            <w:r>
              <w:rPr>
                <w:color w:val="0D0D0D" w:themeColor="text1" w:themeTint="F2"/>
              </w:rPr>
              <w:t>min</w:t>
            </w:r>
          </w:p>
        </w:tc>
        <w:tc>
          <w:tcPr>
            <w:tcW w:w="451" w:type="pct"/>
            <w:tcBorders>
              <w:bottom w:val="single" w:sz="4" w:space="0" w:color="auto"/>
            </w:tcBorders>
            <w:shd w:val="clear" w:color="auto" w:fill="D9D9D9" w:themeFill="background1" w:themeFillShade="D9"/>
            <w:vAlign w:val="center"/>
          </w:tcPr>
          <w:p w:rsidR="00D512FA" w:rsidRDefault="007F0269">
            <w:pPr>
              <w:pStyle w:val="TableParagraph"/>
              <w:spacing w:before="1"/>
              <w:ind w:left="0"/>
              <w:jc w:val="center"/>
              <w:rPr>
                <w:color w:val="0D0D0D" w:themeColor="text1" w:themeTint="F2"/>
              </w:rPr>
            </w:pPr>
            <w:r>
              <w:rPr>
                <w:color w:val="0D0D0D" w:themeColor="text1" w:themeTint="F2"/>
              </w:rPr>
              <w:t>max</w:t>
            </w:r>
          </w:p>
        </w:tc>
        <w:tc>
          <w:tcPr>
            <w:tcW w:w="774" w:type="pct"/>
            <w:vMerge/>
            <w:tcBorders>
              <w:top w:val="nil"/>
              <w:bottom w:val="single" w:sz="4" w:space="0" w:color="auto"/>
            </w:tcBorders>
          </w:tcPr>
          <w:p w:rsidR="00D512FA" w:rsidRDefault="00D512FA">
            <w:pPr>
              <w:rPr>
                <w:color w:val="0D0D0D" w:themeColor="text1" w:themeTint="F2"/>
                <w:szCs w:val="2"/>
              </w:rPr>
            </w:pPr>
          </w:p>
        </w:tc>
        <w:tc>
          <w:tcPr>
            <w:tcW w:w="710" w:type="pct"/>
            <w:vMerge/>
            <w:tcBorders>
              <w:top w:val="nil"/>
              <w:bottom w:val="single" w:sz="4" w:space="0" w:color="auto"/>
            </w:tcBorders>
          </w:tcPr>
          <w:p w:rsidR="00D512FA" w:rsidRDefault="00D512FA">
            <w:pPr>
              <w:rPr>
                <w:color w:val="0D0D0D" w:themeColor="text1" w:themeTint="F2"/>
                <w:szCs w:val="2"/>
              </w:rPr>
            </w:pPr>
          </w:p>
        </w:tc>
        <w:tc>
          <w:tcPr>
            <w:tcW w:w="584" w:type="pct"/>
            <w:vMerge/>
            <w:tcBorders>
              <w:bottom w:val="single" w:sz="4" w:space="0" w:color="auto"/>
            </w:tcBorders>
          </w:tcPr>
          <w:p w:rsidR="00D512FA" w:rsidRDefault="00D512FA">
            <w:pPr>
              <w:rPr>
                <w:color w:val="0D0D0D" w:themeColor="text1" w:themeTint="F2"/>
                <w:szCs w:val="2"/>
              </w:rPr>
            </w:pPr>
          </w:p>
        </w:tc>
      </w:tr>
      <w:tr w:rsidR="00D512FA">
        <w:trPr>
          <w:cantSplit/>
          <w:trHeight w:val="264"/>
          <w:jc w:val="center"/>
        </w:trPr>
        <w:tc>
          <w:tcPr>
            <w:tcW w:w="248" w:type="pct"/>
            <w:tcBorders>
              <w:bottom w:val="single" w:sz="4" w:space="0" w:color="auto"/>
            </w:tcBorders>
            <w:vAlign w:val="center"/>
          </w:tcPr>
          <w:p w:rsidR="00D512FA" w:rsidRDefault="00D512FA">
            <w:pPr>
              <w:pStyle w:val="TableParagraph"/>
              <w:numPr>
                <w:ilvl w:val="0"/>
                <w:numId w:val="24"/>
              </w:numPr>
              <w:jc w:val="center"/>
              <w:rPr>
                <w:color w:val="0D0D0D" w:themeColor="text1" w:themeTint="F2"/>
                <w:sz w:val="20"/>
                <w:szCs w:val="20"/>
              </w:rPr>
            </w:pPr>
          </w:p>
        </w:tc>
        <w:tc>
          <w:tcPr>
            <w:tcW w:w="1247"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sz w:val="20"/>
                <w:szCs w:val="20"/>
              </w:rPr>
              <w:t>Размещение автомобильных дорог</w:t>
            </w:r>
          </w:p>
        </w:tc>
        <w:tc>
          <w:tcPr>
            <w:tcW w:w="563" w:type="pct"/>
            <w:tcBorders>
              <w:bottom w:val="single" w:sz="4" w:space="0" w:color="auto"/>
            </w:tcBorders>
            <w:vAlign w:val="center"/>
          </w:tcPr>
          <w:p w:rsidR="00D512FA" w:rsidRDefault="007F0269">
            <w:pPr>
              <w:pStyle w:val="Table"/>
              <w:jc w:val="center"/>
              <w:rPr>
                <w:rFonts w:ascii="Times New Roman" w:hAnsi="Times New Roman" w:cs="Times New Roman"/>
                <w:sz w:val="20"/>
                <w:szCs w:val="20"/>
              </w:rPr>
            </w:pPr>
            <w:r>
              <w:rPr>
                <w:rFonts w:ascii="Times New Roman" w:hAnsi="Times New Roman" w:cs="Times New Roman"/>
              </w:rPr>
              <w:t>7.2.1</w:t>
            </w:r>
          </w:p>
        </w:tc>
        <w:tc>
          <w:tcPr>
            <w:tcW w:w="423"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451"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7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710"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c>
          <w:tcPr>
            <w:tcW w:w="584" w:type="pct"/>
            <w:tcBorders>
              <w:top w:val="single" w:sz="4" w:space="0" w:color="auto"/>
              <w:bottom w:val="single" w:sz="4" w:space="0" w:color="auto"/>
            </w:tcBorders>
            <w:vAlign w:val="center"/>
          </w:tcPr>
          <w:p w:rsidR="00D512FA" w:rsidRDefault="007F0269">
            <w:pPr>
              <w:jc w:val="center"/>
              <w:rPr>
                <w:rFonts w:ascii="Times New Roman" w:hAnsi="Times New Roman"/>
                <w:sz w:val="20"/>
                <w:szCs w:val="20"/>
                <w:lang w:val="ru-RU"/>
              </w:rPr>
            </w:pPr>
            <w:r>
              <w:rPr>
                <w:rFonts w:ascii="Times New Roman" w:hAnsi="Times New Roman"/>
                <w:sz w:val="20"/>
                <w:szCs w:val="20"/>
                <w:lang w:val="ru-RU"/>
              </w:rPr>
              <w:t>Не нормируется</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7F0269">
      <w:pPr>
        <w:pStyle w:val="af6"/>
      </w:pPr>
      <w:r>
        <w:t>Иные показатели. Зоны специального назначения СН-2 (Зона размещения объектов сбора, утилизации бытовых и промышленных отходов)</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bCs/>
          <w:sz w:val="20"/>
          <w:szCs w:val="20"/>
        </w:rPr>
        <w:t>1</w:t>
      </w:r>
      <w:r>
        <w:rPr>
          <w:rFonts w:ascii="Times New Roman" w:eastAsiaTheme="minorHAnsi" w:hAnsi="Times New Roman"/>
          <w:sz w:val="24"/>
          <w:szCs w:val="24"/>
        </w:rPr>
        <w:t>. Предельные размеры земельных участков, предельные параметры разрешенного строительства, реконструкции объектов капитального строительства  расположенных в зонах специального назначения не нормируются.</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Ограничения использования земельных участков и объектов капитального строительства установлены следующими нормативными правовыми актами:</w:t>
      </w:r>
    </w:p>
    <w:p w:rsidR="00D512FA" w:rsidRDefault="007F0269">
      <w:pPr>
        <w:widowControl w:val="0"/>
        <w:numPr>
          <w:ilvl w:val="0"/>
          <w:numId w:val="25"/>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512FA" w:rsidRDefault="00BA1832">
      <w:pPr>
        <w:widowControl w:val="0"/>
        <w:numPr>
          <w:ilvl w:val="0"/>
          <w:numId w:val="25"/>
        </w:numPr>
        <w:autoSpaceDE w:val="0"/>
        <w:autoSpaceDN w:val="0"/>
        <w:adjustRightInd w:val="0"/>
        <w:spacing w:after="0" w:line="240" w:lineRule="auto"/>
        <w:jc w:val="both"/>
        <w:rPr>
          <w:rFonts w:ascii="Times New Roman" w:hAnsi="Times New Roman"/>
          <w:sz w:val="24"/>
          <w:szCs w:val="24"/>
        </w:rPr>
      </w:pPr>
      <w:hyperlink r:id="rId19" w:history="1">
        <w:r w:rsidR="007F0269">
          <w:rPr>
            <w:rFonts w:ascii="Times New Roman" w:hAnsi="Times New Roman"/>
            <w:sz w:val="24"/>
            <w:szCs w:val="24"/>
          </w:rPr>
          <w:t>СанПиН 2.2.1/2.1.1.1200-03</w:t>
        </w:r>
      </w:hyperlink>
      <w:r w:rsidR="007F0269">
        <w:rPr>
          <w:rFonts w:ascii="Times New Roman" w:hAnsi="Times New Roman"/>
          <w:sz w:val="24"/>
          <w:szCs w:val="24"/>
        </w:rPr>
        <w:t xml:space="preserve"> «Санитарно-защитные зоны и санитарная классификация предприятий, сооружений и иных объектов»;</w:t>
      </w:r>
    </w:p>
    <w:p w:rsidR="00D512FA" w:rsidRDefault="007F0269">
      <w:pPr>
        <w:widowControl w:val="0"/>
        <w:numPr>
          <w:ilvl w:val="0"/>
          <w:numId w:val="25"/>
        </w:numPr>
        <w:autoSpaceDE w:val="0"/>
        <w:autoSpaceDN w:val="0"/>
        <w:adjustRightInd w:val="0"/>
        <w:spacing w:after="0" w:line="240" w:lineRule="auto"/>
        <w:jc w:val="both"/>
        <w:rPr>
          <w:rFonts w:ascii="Times New Roman" w:hAnsi="Times New Roman"/>
          <w:sz w:val="24"/>
          <w:szCs w:val="24"/>
        </w:rPr>
      </w:pPr>
      <w:r>
        <w:rPr>
          <w:rFonts w:ascii="Times New Roman" w:eastAsia="Times New Roman" w:hAnsi="Times New Roman"/>
          <w:bCs/>
          <w:sz w:val="24"/>
          <w:szCs w:val="24"/>
          <w:shd w:val="clear" w:color="auto" w:fill="FFFFFF"/>
          <w:lang w:eastAsia="ru-RU"/>
        </w:rPr>
        <w:t>СП 42.13330.2016 Свод правил. Градостроительство. Планировка и застройка городских и сельских поселений</w:t>
      </w:r>
      <w:r>
        <w:rPr>
          <w:rFonts w:ascii="Times New Roman" w:eastAsia="Times New Roman" w:hAnsi="Times New Roman"/>
          <w:bCs/>
          <w:sz w:val="24"/>
          <w:szCs w:val="24"/>
          <w:lang w:eastAsia="ru-RU"/>
        </w:rPr>
        <w:t xml:space="preserve">. Актуализированная редакция </w:t>
      </w:r>
      <w:r>
        <w:rPr>
          <w:rFonts w:ascii="Times New Roman" w:eastAsia="Times New Roman" w:hAnsi="Times New Roman"/>
          <w:bCs/>
          <w:sz w:val="24"/>
          <w:szCs w:val="24"/>
          <w:shd w:val="clear" w:color="auto" w:fill="FFFFFF"/>
          <w:lang w:eastAsia="ru-RU"/>
        </w:rPr>
        <w:t>«СНиП 2.07.01-89* (утв</w:t>
      </w:r>
      <w:proofErr w:type="gramStart"/>
      <w:r>
        <w:rPr>
          <w:rFonts w:ascii="Times New Roman" w:eastAsia="Times New Roman" w:hAnsi="Times New Roman"/>
          <w:bCs/>
          <w:sz w:val="24"/>
          <w:szCs w:val="24"/>
          <w:shd w:val="clear" w:color="auto" w:fill="FFFFFF"/>
          <w:lang w:eastAsia="ru-RU"/>
        </w:rPr>
        <w:t>.П</w:t>
      </w:r>
      <w:proofErr w:type="gramEnd"/>
      <w:r>
        <w:rPr>
          <w:rFonts w:ascii="Times New Roman" w:eastAsia="Times New Roman" w:hAnsi="Times New Roman"/>
          <w:bCs/>
          <w:sz w:val="24"/>
          <w:szCs w:val="24"/>
          <w:shd w:val="clear" w:color="auto" w:fill="FFFFFF"/>
          <w:lang w:eastAsia="ru-RU"/>
        </w:rPr>
        <w:t>риказом Минстроя России от 30.12.2016 № 1034/пр) (с изм. № 1, №2, №3, №4)</w:t>
      </w:r>
      <w:r>
        <w:rPr>
          <w:rFonts w:ascii="Times New Roman" w:eastAsia="Times New Roman" w:hAnsi="Times New Roman"/>
          <w:bCs/>
          <w:sz w:val="24"/>
          <w:szCs w:val="24"/>
          <w:lang w:eastAsia="ru-RU"/>
        </w:rPr>
        <w:t>, п. 12.35, 12.36</w:t>
      </w:r>
      <w:r>
        <w:rPr>
          <w:rFonts w:ascii="Times New Roman" w:hAnsi="Times New Roman"/>
          <w:sz w:val="24"/>
          <w:szCs w:val="24"/>
        </w:rPr>
        <w:t>;</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 </w:t>
      </w:r>
      <w:hyperlink r:id="rId20" w:history="1">
        <w:r>
          <w:rPr>
            <w:rFonts w:ascii="Times New Roman" w:eastAsiaTheme="minorHAnsi" w:hAnsi="Times New Roman"/>
            <w:sz w:val="24"/>
            <w:szCs w:val="24"/>
          </w:rPr>
          <w:t>региональными нормативами</w:t>
        </w:r>
      </w:hyperlink>
      <w:r>
        <w:rPr>
          <w:rFonts w:ascii="Times New Roman" w:eastAsiaTheme="minorHAnsi" w:hAnsi="Times New Roman"/>
          <w:sz w:val="24"/>
          <w:szCs w:val="24"/>
        </w:rPr>
        <w:t xml:space="preserve"> градостроительного проектирования;</w:t>
      </w:r>
    </w:p>
    <w:p w:rsidR="00D512FA" w:rsidRDefault="007F0269">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иными действующими нормативными актами и техническими регламентами.</w:t>
      </w:r>
    </w:p>
    <w:p w:rsidR="00D512FA" w:rsidRDefault="00D512FA">
      <w:pPr>
        <w:pStyle w:val="af"/>
        <w:spacing w:line="360" w:lineRule="auto"/>
        <w:rPr>
          <w:b/>
          <w:bCs/>
          <w:iCs/>
          <w:color w:val="000000" w:themeColor="text1"/>
          <w:lang w:val="ru-RU"/>
        </w:rPr>
      </w:pPr>
    </w:p>
    <w:p w:rsidR="00D512FA" w:rsidRDefault="007F0269">
      <w:pPr>
        <w:pStyle w:val="af"/>
        <w:spacing w:line="360" w:lineRule="auto"/>
        <w:rPr>
          <w:b/>
          <w:bCs/>
          <w:iCs/>
          <w:color w:val="000000" w:themeColor="text1"/>
          <w:lang w:val="ru-RU"/>
        </w:rPr>
      </w:pPr>
      <w:r>
        <w:rPr>
          <w:b/>
          <w:bCs/>
          <w:iCs/>
          <w:color w:val="000000" w:themeColor="text1"/>
          <w:lang w:val="ru-RU"/>
        </w:rPr>
        <w:br w:type="page"/>
      </w:r>
    </w:p>
    <w:bookmarkStart w:id="35" w:name="_Toc169859964"/>
    <w:p w:rsidR="00D512FA" w:rsidRDefault="007F0269">
      <w:pPr>
        <w:pStyle w:val="3"/>
        <w:suppressAutoHyphens/>
        <w:spacing w:before="180" w:after="120"/>
        <w:ind w:left="-709" w:firstLine="0"/>
        <w:jc w:val="center"/>
        <w:rPr>
          <w:color w:val="000000" w:themeColor="text1"/>
          <w:lang w:eastAsia="ar-SA"/>
        </w:rPr>
      </w:pPr>
      <w:r>
        <w:rPr>
          <w:color w:val="000000" w:themeColor="text1"/>
          <w:lang w:eastAsia="ar-SA"/>
        </w:rPr>
        <w:lastRenderedPageBreak/>
        <w:fldChar w:fldCharType="begin"/>
      </w:r>
      <w:r>
        <w:rPr>
          <w:color w:val="000000" w:themeColor="text1"/>
          <w:lang w:eastAsia="ar-SA"/>
        </w:rPr>
        <w:instrText xml:space="preserve"> HYPERLINK "https://login.consultant.ru/link/?req=doc&amp;base=LAW&amp;n=423603&amp;dst=100008,6" \h </w:instrText>
      </w:r>
      <w:r>
        <w:rPr>
          <w:color w:val="000000" w:themeColor="text1"/>
          <w:lang w:eastAsia="ar-SA"/>
        </w:rPr>
        <w:fldChar w:fldCharType="separate"/>
      </w:r>
      <w:bookmarkStart w:id="36" w:name="_Toc209775970"/>
      <w:r>
        <w:rPr>
          <w:color w:val="000000" w:themeColor="text1"/>
          <w:lang w:eastAsia="ar-SA"/>
        </w:rPr>
        <w:t>Статья 35. Классификатор видов разрешенного использования земельных участков</w:t>
      </w:r>
      <w:bookmarkEnd w:id="36"/>
      <w:r>
        <w:rPr>
          <w:color w:val="000000" w:themeColor="text1"/>
          <w:lang w:eastAsia="ar-SA"/>
        </w:rPr>
        <w:fldChar w:fldCharType="end"/>
      </w:r>
    </w:p>
    <w:bookmarkEnd w:id="35"/>
    <w:p w:rsidR="00D512FA" w:rsidRDefault="00D512FA">
      <w:pPr>
        <w:pStyle w:val="Iauiue"/>
        <w:ind w:right="-1" w:firstLine="709"/>
        <w:jc w:val="right"/>
        <w:rPr>
          <w:rFonts w:eastAsia="Times New Roman"/>
          <w:iCs/>
          <w:color w:val="000000" w:themeColor="text1"/>
          <w:sz w:val="24"/>
          <w:szCs w:val="24"/>
          <w:lang w:bidi="en-US"/>
        </w:rPr>
      </w:pPr>
    </w:p>
    <w:p w:rsidR="00D512FA" w:rsidRDefault="007F0269">
      <w:pPr>
        <w:pStyle w:val="Iauiue"/>
        <w:ind w:right="-1" w:firstLine="709"/>
        <w:rPr>
          <w:rFonts w:eastAsiaTheme="minorHAnsi"/>
          <w:sz w:val="24"/>
          <w:szCs w:val="24"/>
        </w:rPr>
      </w:pPr>
      <w:r>
        <w:rPr>
          <w:rFonts w:eastAsiaTheme="minorHAnsi"/>
          <w:sz w:val="24"/>
          <w:szCs w:val="24"/>
        </w:rPr>
        <w:t xml:space="preserve">Виды разрешенного использования земельных участков определяются в соответствии с </w:t>
      </w:r>
      <w:hyperlink r:id="rId21" w:history="1">
        <w:r>
          <w:rPr>
            <w:rFonts w:eastAsiaTheme="minorHAnsi"/>
            <w:sz w:val="24"/>
            <w:szCs w:val="24"/>
          </w:rPr>
          <w:t>классификатором</w:t>
        </w:r>
      </w:hyperlink>
      <w:r>
        <w:rPr>
          <w:rFonts w:eastAsiaTheme="minorHAnsi"/>
          <w:sz w:val="24"/>
          <w:szCs w:val="24"/>
        </w:rPr>
        <w:t>, утвержденным федеральным органом исполнительной власт</w:t>
      </w:r>
      <w:proofErr w:type="gramStart"/>
      <w:r>
        <w:rPr>
          <w:rFonts w:eastAsiaTheme="minorHAnsi"/>
          <w:sz w:val="24"/>
          <w:szCs w:val="24"/>
        </w:rPr>
        <w:t>и(</w:t>
      </w:r>
      <w:proofErr w:type="gramEnd"/>
      <w:r>
        <w:rPr>
          <w:rFonts w:eastAsiaTheme="minorHAnsi"/>
          <w:sz w:val="24"/>
          <w:szCs w:val="24"/>
        </w:rPr>
        <w:t>утверждён приказом Федеральной службы государственной регистрации, кадастра и картографии (Росреестр) от 10 ноября 2020 года №П/0412.), осуществляющим функции по выработке государственной политики и нормативно-правовому регулированию в сфере земельных отношений.</w:t>
      </w:r>
    </w:p>
    <w:p w:rsidR="00D512FA" w:rsidRDefault="00D512FA">
      <w:pPr>
        <w:pStyle w:val="Iauiue"/>
        <w:ind w:right="-1" w:firstLine="709"/>
        <w:jc w:val="right"/>
        <w:rPr>
          <w:rFonts w:eastAsia="Times New Roman"/>
          <w:iCs/>
          <w:color w:val="000000" w:themeColor="text1"/>
          <w:sz w:val="24"/>
          <w:szCs w:val="24"/>
          <w:lang w:bidi="en-US"/>
        </w:rPr>
      </w:pPr>
    </w:p>
    <w:p w:rsidR="00D512FA" w:rsidRDefault="007F0269">
      <w:pPr>
        <w:rPr>
          <w:color w:val="000000" w:themeColor="text1"/>
          <w:lang w:eastAsia="ru-RU"/>
        </w:rPr>
      </w:pPr>
      <w:r>
        <w:rPr>
          <w:color w:val="000000" w:themeColor="text1"/>
          <w:lang w:eastAsia="ru-RU"/>
        </w:rPr>
        <w:br w:type="page"/>
      </w:r>
    </w:p>
    <w:p w:rsidR="00D512FA" w:rsidRDefault="007F0269">
      <w:pPr>
        <w:pStyle w:val="3"/>
        <w:suppressAutoHyphens/>
        <w:spacing w:before="180" w:after="120"/>
        <w:ind w:left="0" w:firstLine="0"/>
        <w:jc w:val="center"/>
        <w:rPr>
          <w:color w:val="000000" w:themeColor="text1"/>
          <w:lang w:eastAsia="ar-SA"/>
        </w:rPr>
      </w:pPr>
      <w:bookmarkStart w:id="37" w:name="_Toc209775971"/>
      <w:r>
        <w:rPr>
          <w:color w:val="000000" w:themeColor="text1"/>
          <w:lang w:eastAsia="ar-SA"/>
        </w:rPr>
        <w:lastRenderedPageBreak/>
        <w:t>Статья 36.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bookmarkEnd w:id="37"/>
    </w:p>
    <w:p w:rsidR="00D512FA" w:rsidRDefault="007F0269">
      <w:pPr>
        <w:spacing w:after="0" w:line="240" w:lineRule="auto"/>
        <w:ind w:firstLine="567"/>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В состав территориальных зон осуществления комплексного развития территории включаются территории, определенные в целях обеспечения наиболее эффективного использования, осуществления деятельности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необходимые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w:t>
      </w:r>
      <w:proofErr w:type="gramEnd"/>
      <w:r>
        <w:rPr>
          <w:rFonts w:ascii="Times New Roman" w:hAnsi="Times New Roman"/>
          <w:color w:val="000000" w:themeColor="text1"/>
          <w:sz w:val="24"/>
          <w:szCs w:val="24"/>
        </w:rPr>
        <w:t xml:space="preserve"> указанных в настоящем пункте объектов. </w:t>
      </w:r>
    </w:p>
    <w:p w:rsidR="00D512FA" w:rsidRDefault="007F0269">
      <w:pPr>
        <w:autoSpaceDE w:val="0"/>
        <w:autoSpaceDN w:val="0"/>
        <w:adjustRightInd w:val="0"/>
        <w:spacing w:after="0"/>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На территории муниципального округа зоны комплексного развития территории не устанавливаются.</w:t>
      </w:r>
    </w:p>
    <w:p w:rsidR="00D512FA" w:rsidRDefault="007F0269">
      <w:pPr>
        <w:pStyle w:val="3"/>
        <w:spacing w:before="200" w:after="120"/>
        <w:ind w:left="0" w:firstLine="0"/>
        <w:jc w:val="center"/>
        <w:rPr>
          <w:color w:val="000000" w:themeColor="text1"/>
          <w:szCs w:val="24"/>
        </w:rPr>
      </w:pPr>
      <w:bookmarkStart w:id="38" w:name="_Toc209775972"/>
      <w:r>
        <w:rPr>
          <w:color w:val="000000" w:themeColor="text1"/>
          <w:szCs w:val="24"/>
        </w:rPr>
        <w:t>Статья 37. Требования к архитектурно-градостроительному облику объектов капитального строительства</w:t>
      </w:r>
      <w:bookmarkEnd w:id="38"/>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1. На территории муниципального округа в соответствии с </w:t>
      </w:r>
      <w:r>
        <w:rPr>
          <w:rFonts w:ascii="Times New Roman" w:hAnsi="Times New Roman"/>
          <w:color w:val="000000" w:themeColor="text1"/>
          <w:sz w:val="24"/>
          <w:szCs w:val="24"/>
        </w:rPr>
        <w:t>частью 5.3 статьи 30 Градостроительного кодекса Российской Федерации</w:t>
      </w:r>
      <w:r>
        <w:rPr>
          <w:rFonts w:ascii="Times New Roman" w:hAnsi="Times New Roman"/>
          <w:color w:val="000000" w:themeColor="text1"/>
          <w:sz w:val="24"/>
          <w:szCs w:val="24"/>
          <w:lang w:eastAsia="ru-RU"/>
        </w:rPr>
        <w:t xml:space="preserve"> могут быть установлены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rPr>
        <w:t>2. </w:t>
      </w:r>
      <w:hyperlink r:id="rId22" w:history="1">
        <w:r>
          <w:rPr>
            <w:rFonts w:ascii="Times New Roman" w:hAnsi="Times New Roman"/>
            <w:color w:val="000000" w:themeColor="text1"/>
            <w:sz w:val="24"/>
            <w:szCs w:val="24"/>
            <w:lang w:eastAsia="ru-RU"/>
          </w:rPr>
          <w:t>Требования</w:t>
        </w:r>
      </w:hyperlink>
      <w:r>
        <w:rPr>
          <w:rFonts w:ascii="Times New Roman" w:hAnsi="Times New Roman"/>
          <w:color w:val="000000" w:themeColor="text1"/>
          <w:sz w:val="24"/>
          <w:szCs w:val="24"/>
          <w:lang w:eastAsia="ru-RU"/>
        </w:rPr>
        <w:t xml:space="preserve"> к архитектурно-градостроительному облику объекта капитального строительства в границах территорий, </w:t>
      </w:r>
      <w:r>
        <w:rPr>
          <w:rFonts w:ascii="Times New Roman" w:hAnsi="Times New Roman"/>
          <w:color w:val="000000" w:themeColor="text1"/>
          <w:sz w:val="24"/>
          <w:szCs w:val="24"/>
        </w:rPr>
        <w:t>предусмотренных частью 5.3 статьи 30 Градостроительного кодекса Российской Федерации,</w:t>
      </w:r>
      <w:r>
        <w:rPr>
          <w:color w:val="000000" w:themeColor="text1"/>
        </w:rPr>
        <w:t xml:space="preserve"> </w:t>
      </w:r>
      <w:r>
        <w:rPr>
          <w:rFonts w:ascii="Times New Roman" w:hAnsi="Times New Roman"/>
          <w:color w:val="000000" w:themeColor="text1"/>
          <w:sz w:val="24"/>
          <w:szCs w:val="24"/>
          <w:lang w:eastAsia="ru-RU"/>
        </w:rPr>
        <w:t>включают в себя требования к объемно-пространственным, архитектурно-стилистическим и иным характеристикам объекта капитального строительства, и устанавливаются Правительством Российской Федерации, если иное не предусмотрено настоящим Кодексом.</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3. 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4. </w:t>
      </w:r>
      <w:proofErr w:type="gramStart"/>
      <w:r>
        <w:rPr>
          <w:rFonts w:ascii="Times New Roman" w:hAnsi="Times New Roman"/>
          <w:color w:val="000000" w:themeColor="text1"/>
          <w:sz w:val="24"/>
          <w:szCs w:val="24"/>
        </w:rPr>
        <w:t>Границы, предусмотренные частью 5.3 статьи 30 Градостроительного кодекса Российской Федерации</w:t>
      </w:r>
      <w:r>
        <w:rPr>
          <w:rFonts w:ascii="Times New Roman" w:hAnsi="Times New Roman"/>
          <w:color w:val="000000" w:themeColor="text1"/>
          <w:sz w:val="24"/>
          <w:szCs w:val="24"/>
          <w:lang w:eastAsia="ru-RU"/>
        </w:rPr>
        <w:t xml:space="preserve"> </w:t>
      </w:r>
      <w:r>
        <w:rPr>
          <w:rFonts w:ascii="Times New Roman" w:hAnsi="Times New Roman"/>
          <w:color w:val="000000" w:themeColor="text1"/>
          <w:sz w:val="24"/>
          <w:szCs w:val="24"/>
        </w:rPr>
        <w:t>на территории муниципального округа не устанавливаются</w:t>
      </w:r>
      <w:proofErr w:type="gramEnd"/>
      <w:r>
        <w:rPr>
          <w:rFonts w:ascii="Times New Roman" w:hAnsi="Times New Roman"/>
          <w:color w:val="000000" w:themeColor="text1"/>
          <w:sz w:val="24"/>
          <w:szCs w:val="24"/>
        </w:rPr>
        <w:t>.</w:t>
      </w:r>
    </w:p>
    <w:p w:rsidR="00D512FA" w:rsidRDefault="00D512FA">
      <w:pPr>
        <w:spacing w:after="0" w:line="240" w:lineRule="auto"/>
        <w:ind w:firstLine="567"/>
        <w:jc w:val="both"/>
        <w:rPr>
          <w:rFonts w:ascii="Times New Roman" w:hAnsi="Times New Roman"/>
          <w:color w:val="000000" w:themeColor="text1"/>
          <w:sz w:val="24"/>
          <w:szCs w:val="24"/>
        </w:rPr>
      </w:pPr>
    </w:p>
    <w:p w:rsidR="00D512FA" w:rsidRDefault="00D512FA">
      <w:pPr>
        <w:spacing w:after="0" w:line="240" w:lineRule="auto"/>
        <w:ind w:firstLine="567"/>
        <w:jc w:val="both"/>
        <w:rPr>
          <w:rFonts w:ascii="Times New Roman" w:hAnsi="Times New Roman"/>
          <w:color w:val="000000" w:themeColor="text1"/>
          <w:sz w:val="24"/>
          <w:szCs w:val="24"/>
        </w:rPr>
        <w:sectPr w:rsidR="00D512FA">
          <w:pgSz w:w="11906" w:h="16838"/>
          <w:pgMar w:top="1134" w:right="850" w:bottom="1134" w:left="1701" w:header="851" w:footer="708" w:gutter="0"/>
          <w:cols w:space="708"/>
          <w:docGrid w:linePitch="360"/>
        </w:sectPr>
      </w:pPr>
    </w:p>
    <w:p w:rsidR="00D512FA" w:rsidRDefault="007F0269">
      <w:pPr>
        <w:pStyle w:val="12"/>
        <w:suppressAutoHyphens/>
        <w:spacing w:before="0" w:line="240" w:lineRule="auto"/>
        <w:jc w:val="center"/>
        <w:rPr>
          <w:rFonts w:ascii="Times New Roman" w:hAnsi="Times New Roman" w:cs="Times New Roman"/>
          <w:caps/>
          <w:color w:val="000000" w:themeColor="text1"/>
          <w:sz w:val="24"/>
          <w:szCs w:val="24"/>
          <w:lang w:eastAsia="ru-RU"/>
        </w:rPr>
      </w:pPr>
      <w:bookmarkStart w:id="39" w:name="_Toc24097951"/>
      <w:bookmarkStart w:id="40" w:name="_Toc209775973"/>
      <w:r>
        <w:rPr>
          <w:rFonts w:ascii="Times New Roman" w:hAnsi="Times New Roman" w:cs="Times New Roman"/>
          <w:caps/>
          <w:color w:val="000000" w:themeColor="text1"/>
          <w:sz w:val="24"/>
          <w:szCs w:val="24"/>
          <w:lang w:eastAsia="ru-RU"/>
        </w:rPr>
        <w:lastRenderedPageBreak/>
        <w:t>Глава 8. Дополнительные градостроительные ограничения в зонах с особыми условиями использования территории</w:t>
      </w:r>
      <w:bookmarkEnd w:id="39"/>
      <w:bookmarkEnd w:id="40"/>
    </w:p>
    <w:p w:rsidR="00D512FA" w:rsidRDefault="007F0269">
      <w:pPr>
        <w:keepNext/>
        <w:suppressAutoHyphens/>
        <w:spacing w:before="180" w:after="120" w:line="240" w:lineRule="auto"/>
        <w:jc w:val="both"/>
        <w:outlineLvl w:val="2"/>
        <w:rPr>
          <w:rFonts w:ascii="Times New Roman" w:eastAsia="Times New Roman" w:hAnsi="Times New Roman"/>
          <w:b/>
          <w:bCs/>
          <w:color w:val="000000" w:themeColor="text1"/>
          <w:sz w:val="24"/>
          <w:szCs w:val="24"/>
          <w:lang w:eastAsia="ar-SA"/>
        </w:rPr>
      </w:pPr>
      <w:bookmarkStart w:id="41" w:name="_Toc196878941"/>
      <w:bookmarkStart w:id="42" w:name="_Toc181759012"/>
      <w:bookmarkStart w:id="43" w:name="_Toc168826918"/>
      <w:bookmarkStart w:id="44" w:name="_Toc312188837"/>
      <w:bookmarkStart w:id="45" w:name="_Toc429415701"/>
      <w:bookmarkStart w:id="46" w:name="_Toc24097952"/>
      <w:r>
        <w:rPr>
          <w:rFonts w:ascii="Times New Roman" w:eastAsia="Times New Roman" w:hAnsi="Times New Roman"/>
          <w:b/>
          <w:bCs/>
          <w:color w:val="000000" w:themeColor="text1"/>
          <w:sz w:val="24"/>
          <w:szCs w:val="24"/>
          <w:lang w:eastAsia="ar-SA"/>
        </w:rPr>
        <w:t xml:space="preserve">Статья </w:t>
      </w:r>
      <w:bookmarkStart w:id="47" w:name="_Toc196878943"/>
      <w:bookmarkStart w:id="48" w:name="_Toc181759014"/>
      <w:bookmarkStart w:id="49" w:name="_Toc168826920"/>
      <w:bookmarkStart w:id="50" w:name="_Toc312188838"/>
      <w:bookmarkStart w:id="51" w:name="_Toc429415702"/>
      <w:bookmarkEnd w:id="41"/>
      <w:bookmarkEnd w:id="42"/>
      <w:bookmarkEnd w:id="43"/>
      <w:bookmarkEnd w:id="44"/>
      <w:bookmarkEnd w:id="45"/>
      <w:r>
        <w:rPr>
          <w:rFonts w:ascii="Times New Roman" w:eastAsia="Times New Roman" w:hAnsi="Times New Roman"/>
          <w:b/>
          <w:bCs/>
          <w:color w:val="000000" w:themeColor="text1"/>
          <w:sz w:val="24"/>
          <w:szCs w:val="24"/>
          <w:lang w:eastAsia="ar-SA"/>
        </w:rPr>
        <w:t>38. Перечень зон с особыми условиями использования земельных участков и объектов капитального строительства по экологическим условиям и нормативному режиму хозяйственной деятельности</w:t>
      </w:r>
      <w:bookmarkEnd w:id="46"/>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Водоохранные зоны;</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Прибрежные защитные полосы;</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Береговые полосы;</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Санитарно-защитные зоны предприятий, сооружений и иных объектов;</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Охранные зоны инженерных коммуникаций и объектов;</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Зоны санитарной охраны источника водоснабжения;</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Придорожные полосы;</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Санитарно-защитные зоны железных дорог;</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Приаэродромные территории;</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Запретные зоны военных объектов;</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Зоны затопления и подтопления территории;</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Площади залегания полезных ископаемых;</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Особо охраняемые природные территории;</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Территории объектов культурного наследия;</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Зоны охраны объектов культурного наследия;</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Защитные зоны объектов культурного наследия;</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Охранные зоны стационарных пунктов наблюдений за состоянием окружающей природной среды, ее загрязнением;</w:t>
      </w:r>
    </w:p>
    <w:p w:rsidR="00D512FA" w:rsidRDefault="007F0269">
      <w:pPr>
        <w:numPr>
          <w:ilvl w:val="0"/>
          <w:numId w:val="2"/>
        </w:numPr>
        <w:spacing w:before="120" w:after="120" w:line="240" w:lineRule="auto"/>
        <w:contextualSpacing/>
        <w:jc w:val="both"/>
        <w:rPr>
          <w:rFonts w:ascii="Times New Roman" w:eastAsia="Times New Roman" w:hAnsi="Times New Roman"/>
          <w:color w:val="000000" w:themeColor="text1"/>
          <w:sz w:val="24"/>
          <w:lang w:eastAsia="ru-RU"/>
        </w:rPr>
      </w:pPr>
      <w:r>
        <w:rPr>
          <w:rFonts w:ascii="Times New Roman" w:eastAsia="Times New Roman" w:hAnsi="Times New Roman"/>
          <w:color w:val="000000" w:themeColor="text1"/>
          <w:sz w:val="24"/>
          <w:lang w:eastAsia="ru-RU"/>
        </w:rPr>
        <w:t>Охранные зоны пунктов государственной геодезической сети, государственной нивелирной сети и государственной гравиметрической сети.</w:t>
      </w:r>
    </w:p>
    <w:p w:rsidR="00D512FA" w:rsidRDefault="007F0269">
      <w:pPr>
        <w:keepNext/>
        <w:suppressAutoHyphens/>
        <w:spacing w:before="180" w:after="120" w:line="240" w:lineRule="auto"/>
        <w:jc w:val="both"/>
        <w:outlineLvl w:val="2"/>
        <w:rPr>
          <w:rFonts w:ascii="Times New Roman" w:eastAsia="Times New Roman" w:hAnsi="Times New Roman"/>
          <w:b/>
          <w:bCs/>
          <w:color w:val="000000" w:themeColor="text1"/>
          <w:sz w:val="24"/>
          <w:szCs w:val="24"/>
          <w:lang w:eastAsia="ar-SA"/>
        </w:rPr>
      </w:pPr>
      <w:bookmarkStart w:id="52" w:name="_Toc24097953"/>
      <w:r>
        <w:rPr>
          <w:rFonts w:ascii="Times New Roman" w:eastAsia="Times New Roman" w:hAnsi="Times New Roman"/>
          <w:b/>
          <w:bCs/>
          <w:color w:val="000000" w:themeColor="text1"/>
          <w:sz w:val="24"/>
          <w:szCs w:val="24"/>
          <w:lang w:eastAsia="ar-SA"/>
        </w:rPr>
        <w:t>Статья 39.</w:t>
      </w:r>
      <w:bookmarkEnd w:id="47"/>
      <w:bookmarkEnd w:id="48"/>
      <w:bookmarkEnd w:id="49"/>
      <w:bookmarkEnd w:id="50"/>
      <w:bookmarkEnd w:id="51"/>
      <w:r>
        <w:rPr>
          <w:rFonts w:ascii="Times New Roman" w:eastAsia="Times New Roman" w:hAnsi="Times New Roman"/>
          <w:b/>
          <w:bCs/>
          <w:color w:val="000000" w:themeColor="text1"/>
          <w:sz w:val="24"/>
          <w:szCs w:val="24"/>
          <w:lang w:eastAsia="ar-SA"/>
        </w:rPr>
        <w:t> Ограничения использования земельных участков и объектов капитального строительства по экологическим условиям и нормативному режиму хозяйственной деятельности для различных зон</w:t>
      </w:r>
      <w:bookmarkEnd w:id="52"/>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Водоохранные зоны</w:t>
      </w:r>
    </w:p>
    <w:p w:rsidR="00D512FA" w:rsidRDefault="007F0269">
      <w:pPr>
        <w:spacing w:before="120" w:after="0" w:line="240" w:lineRule="auto"/>
        <w:ind w:firstLine="567"/>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 Регламентирующий документ.</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Водный кодекс РФ от 03.06.2006 № 74-ФЗ </w:t>
      </w:r>
      <w:r>
        <w:rPr>
          <w:rFonts w:ascii="Times New Roman" w:eastAsia="Times New Roman" w:hAnsi="Times New Roman"/>
          <w:bCs/>
          <w:color w:val="000000" w:themeColor="text1"/>
          <w:sz w:val="24"/>
          <w:szCs w:val="24"/>
          <w:lang w:eastAsia="ru-RU"/>
        </w:rPr>
        <w:t>и другими нормативно-правовыми актами</w:t>
      </w:r>
      <w:r>
        <w:rPr>
          <w:rFonts w:ascii="Times New Roman" w:eastAsia="Times New Roman" w:hAnsi="Times New Roman"/>
          <w:color w:val="000000" w:themeColor="text1"/>
          <w:sz w:val="24"/>
          <w:szCs w:val="24"/>
          <w:lang w:eastAsia="ru-RU"/>
        </w:rPr>
        <w:t>.</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размеры.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В границах водоохранных зон устанавливаются прибрежные защитные полосы, на территориях которых вводятся дополнительные </w:t>
      </w:r>
      <w:hyperlink r:id="rId23" w:history="1">
        <w:r>
          <w:rPr>
            <w:rFonts w:ascii="Times New Roman" w:hAnsi="Times New Roman"/>
            <w:color w:val="000000" w:themeColor="text1"/>
            <w:sz w:val="24"/>
            <w:szCs w:val="24"/>
            <w:lang w:eastAsia="ru-RU"/>
          </w:rPr>
          <w:t>ограничения</w:t>
        </w:r>
      </w:hyperlink>
      <w:r>
        <w:rPr>
          <w:rFonts w:ascii="Times New Roman" w:hAnsi="Times New Roman"/>
          <w:color w:val="000000" w:themeColor="text1"/>
          <w:sz w:val="24"/>
          <w:szCs w:val="24"/>
          <w:lang w:eastAsia="ru-RU"/>
        </w:rPr>
        <w:t xml:space="preserve"> хозяйственной и иной деятельности.</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Ширина водоохранной зоны рек или ручьев устанавливается от их истока для рек или ручьев протяженностью:</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1) до десяти километров - в размере пятидесяти метров;</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2) от десяти до пятидесяти километров - в размере ста метров;</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3) от пятидесяти километров и более - в размере двухсот метров.</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lastRenderedPageBreak/>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
          <w:bCs/>
          <w:color w:val="000000" w:themeColor="text1"/>
          <w:sz w:val="24"/>
          <w:szCs w:val="24"/>
          <w:lang w:eastAsia="ru-RU"/>
        </w:rPr>
        <w:t>3. </w:t>
      </w:r>
      <w:r>
        <w:rPr>
          <w:rFonts w:ascii="Times New Roman" w:eastAsia="Times New Roman" w:hAnsi="Times New Roman"/>
          <w:b/>
          <w:color w:val="000000" w:themeColor="text1"/>
          <w:sz w:val="24"/>
          <w:szCs w:val="24"/>
          <w:lang w:eastAsia="ru-RU"/>
        </w:rPr>
        <w:t>Режим использования территории.</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3.1. В границах водоохранных зон запрещаются:</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 использование сточных вод в целях повышения почвенного плодородия;</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2)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w:t>
      </w:r>
      <w:proofErr w:type="gramEnd"/>
      <w:r>
        <w:rPr>
          <w:rFonts w:ascii="Times New Roman" w:hAnsi="Times New Roman"/>
          <w:color w:val="000000" w:themeColor="text1"/>
          <w:sz w:val="24"/>
          <w:szCs w:val="24"/>
          <w:lang w:eastAsia="ru-RU"/>
        </w:rPr>
        <w:t xml:space="preserve"> которых в водах водных объектов рыбохозяйственного значения не установлены;</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 осуществление авиационных мер по борьбе с вредными организмами;</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6)</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7) сброс сточных, в том числе дренажных, вод;</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4" w:history="1">
        <w:r>
          <w:rPr>
            <w:rFonts w:ascii="Times New Roman" w:hAnsi="Times New Roman"/>
            <w:color w:val="000000" w:themeColor="text1"/>
            <w:sz w:val="24"/>
            <w:szCs w:val="24"/>
            <w:lang w:eastAsia="ru-RU"/>
          </w:rPr>
          <w:t>статьей 19.1</w:t>
        </w:r>
      </w:hyperlink>
      <w:r>
        <w:rPr>
          <w:rFonts w:ascii="Times New Roman" w:hAnsi="Times New Roman"/>
          <w:color w:val="000000" w:themeColor="text1"/>
          <w:sz w:val="24"/>
          <w:szCs w:val="24"/>
          <w:lang w:eastAsia="ru-RU"/>
        </w:rPr>
        <w:t xml:space="preserve"> Закона Российской Федерации от</w:t>
      </w:r>
      <w:proofErr w:type="gramEnd"/>
      <w:r>
        <w:rPr>
          <w:rFonts w:ascii="Times New Roman" w:hAnsi="Times New Roman"/>
          <w:color w:val="000000" w:themeColor="text1"/>
          <w:sz w:val="24"/>
          <w:szCs w:val="24"/>
          <w:lang w:eastAsia="ru-RU"/>
        </w:rPr>
        <w:t xml:space="preserve"> </w:t>
      </w:r>
      <w:proofErr w:type="gramStart"/>
      <w:r>
        <w:rPr>
          <w:rFonts w:ascii="Times New Roman" w:hAnsi="Times New Roman"/>
          <w:color w:val="000000" w:themeColor="text1"/>
          <w:sz w:val="24"/>
          <w:szCs w:val="24"/>
          <w:lang w:eastAsia="ru-RU"/>
        </w:rPr>
        <w:t xml:space="preserve">21 февраля 1992 года </w:t>
      </w:r>
      <w:r>
        <w:rPr>
          <w:rFonts w:ascii="Times New Roman" w:hAnsi="Times New Roman"/>
          <w:color w:val="000000" w:themeColor="text1"/>
          <w:sz w:val="24"/>
          <w:szCs w:val="24"/>
          <w:lang w:eastAsia="ru-RU"/>
        </w:rPr>
        <w:br/>
        <w:t>№ 2395-1 «О недрах»).</w:t>
      </w:r>
      <w:proofErr w:type="gramEnd"/>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3.2.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w:t>
      </w:r>
      <w:r>
        <w:rPr>
          <w:rFonts w:ascii="Times New Roman" w:hAnsi="Times New Roman"/>
          <w:color w:val="000000" w:themeColor="text1"/>
          <w:sz w:val="24"/>
          <w:szCs w:val="24"/>
          <w:lang w:eastAsia="ru-RU"/>
        </w:rPr>
        <w:lastRenderedPageBreak/>
        <w:t>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 централизованные системы водоотведения (канализации), централизованные ливневые системы водоотведения;</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3.2.1. </w:t>
      </w:r>
      <w:proofErr w:type="gramStart"/>
      <w:r>
        <w:rPr>
          <w:rFonts w:ascii="Times New Roman" w:hAnsi="Times New Roman"/>
          <w:color w:val="000000" w:themeColor="text1"/>
          <w:sz w:val="24"/>
          <w:szCs w:val="24"/>
          <w:lang w:eastAsia="ru-RU"/>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roofErr w:type="gramEnd"/>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3.2.2. </w:t>
      </w:r>
      <w:proofErr w:type="gramStart"/>
      <w:r>
        <w:rPr>
          <w:rFonts w:ascii="Times New Roman" w:hAnsi="Times New Roman"/>
          <w:color w:val="000000" w:themeColor="text1"/>
          <w:sz w:val="24"/>
          <w:szCs w:val="24"/>
          <w:lang w:eastAsia="ru-RU"/>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Водным Кодексом РФ,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3.2.3. 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rsidR="00D512FA" w:rsidRDefault="007F0269">
      <w:pPr>
        <w:autoSpaceDE w:val="0"/>
        <w:autoSpaceDN w:val="0"/>
        <w:adjustRightInd w:val="0"/>
        <w:spacing w:after="0" w:line="240" w:lineRule="auto"/>
        <w:ind w:firstLine="540"/>
        <w:jc w:val="both"/>
        <w:rPr>
          <w:rFonts w:ascii="Times New Roman" w:eastAsiaTheme="minorHAnsi" w:hAnsi="Times New Roman"/>
          <w:sz w:val="24"/>
          <w:szCs w:val="24"/>
        </w:rPr>
      </w:pPr>
      <w:proofErr w:type="gramStart"/>
      <w:r>
        <w:rPr>
          <w:rFonts w:ascii="Times New Roman" w:hAnsi="Times New Roman"/>
          <w:color w:val="000000" w:themeColor="text1"/>
          <w:sz w:val="24"/>
          <w:szCs w:val="24"/>
          <w:lang w:eastAsia="ru-RU"/>
        </w:rPr>
        <w:t>3.2.4.</w:t>
      </w:r>
      <w:r>
        <w:rPr>
          <w:rFonts w:ascii="Times New Roman" w:eastAsiaTheme="minorHAnsi" w:hAnsi="Times New Roman"/>
          <w:sz w:val="24"/>
          <w:szCs w:val="24"/>
        </w:rPr>
        <w:t>. В границах водоохранных зон допускается создание дорог необщего пользования, в том числе лесных дорог, для движения транспортных средств автомобильного транспорта на период создания объектов, предназначенных для осуществления рекреационной деятельности, при условии проведения мероприятий, направленных на предотвращение загрязнения, засорения водоохранных зон и водных объектов, заиления и истощения их вод, а также на сохранение среды обитания водных биологических ресурсов и других</w:t>
      </w:r>
      <w:proofErr w:type="gramEnd"/>
      <w:r>
        <w:rPr>
          <w:rFonts w:ascii="Times New Roman" w:eastAsiaTheme="minorHAnsi" w:hAnsi="Times New Roman"/>
          <w:sz w:val="24"/>
          <w:szCs w:val="24"/>
        </w:rPr>
        <w:t xml:space="preserve"> объектов животного и растительного мира (оборудование таких дорог деревянными настилами, бетонными плитами, подсыпка щебня или гравия). Такие дороги после того, как отпадет в них надобность, подлежат сносу, а земли, на которых они располагались, - рекультивации.</w:t>
      </w:r>
    </w:p>
    <w:p w:rsidR="00D512FA" w:rsidRDefault="00D512FA">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Установление границ водоохранных зон водных объектов, включая обозначение на местности посредством специальных информационных знаков на территориях, используемых для рекреационных целей (туризма, физической культуры и спорта, организации отдыха и укрепления здоровья граждан, в том числе организации отдыха </w:t>
      </w:r>
      <w:r>
        <w:rPr>
          <w:rFonts w:ascii="Times New Roman" w:hAnsi="Times New Roman"/>
          <w:color w:val="000000" w:themeColor="text1"/>
          <w:sz w:val="24"/>
          <w:szCs w:val="24"/>
          <w:lang w:eastAsia="ru-RU"/>
        </w:rPr>
        <w:lastRenderedPageBreak/>
        <w:t>детей и их оздоровления), осуществляется в порядке, установленном Правительством Российской Федерации.</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Прибрежные защитные полосы</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 Регламентирующий документ.</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Водный кодекс РФ от 03.06.2006 № 74-ФЗ </w:t>
      </w:r>
      <w:r>
        <w:rPr>
          <w:rFonts w:ascii="Times New Roman" w:eastAsia="Times New Roman" w:hAnsi="Times New Roman"/>
          <w:bCs/>
          <w:color w:val="000000" w:themeColor="text1"/>
          <w:sz w:val="24"/>
          <w:szCs w:val="24"/>
          <w:lang w:eastAsia="ru-RU"/>
        </w:rPr>
        <w:t>и другими нормативно-правовыми актами</w:t>
      </w:r>
      <w:r>
        <w:rPr>
          <w:rFonts w:ascii="Times New Roman" w:eastAsia="Times New Roman" w:hAnsi="Times New Roman"/>
          <w:color w:val="000000" w:themeColor="text1"/>
          <w:sz w:val="24"/>
          <w:szCs w:val="24"/>
          <w:lang w:eastAsia="ru-RU"/>
        </w:rPr>
        <w:t>.</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размеры.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b/>
          <w:color w:val="000000" w:themeColor="text1"/>
          <w:sz w:val="24"/>
          <w:szCs w:val="24"/>
          <w:lang w:eastAsia="ru-RU"/>
        </w:rPr>
        <w:t>3. </w:t>
      </w:r>
      <w:r>
        <w:rPr>
          <w:rFonts w:ascii="Times New Roman" w:eastAsia="Times New Roman" w:hAnsi="Times New Roman"/>
          <w:b/>
          <w:color w:val="000000" w:themeColor="text1"/>
          <w:sz w:val="24"/>
          <w:szCs w:val="24"/>
          <w:lang w:eastAsia="ru-RU"/>
        </w:rPr>
        <w:t>Режим использования территории.</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bookmarkStart w:id="53" w:name="_Toc398890982"/>
      <w:bookmarkStart w:id="54" w:name="_Toc414831606"/>
      <w:bookmarkStart w:id="55" w:name="_Toc452337019"/>
      <w:bookmarkStart w:id="56" w:name="_Toc122348740"/>
      <w:bookmarkStart w:id="57" w:name="_Toc122349056"/>
      <w:bookmarkStart w:id="58" w:name="_Toc130989489"/>
      <w:r>
        <w:rPr>
          <w:rFonts w:ascii="Times New Roman" w:hAnsi="Times New Roman"/>
          <w:color w:val="000000" w:themeColor="text1"/>
          <w:sz w:val="24"/>
          <w:szCs w:val="24"/>
          <w:lang w:eastAsia="ru-RU"/>
        </w:rPr>
        <w:t>В границах прибрежных защитных полос запрещаются;</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 использование сточных вод в целях повышения почвенного плодородия;</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2)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w:t>
      </w:r>
      <w:proofErr w:type="gramEnd"/>
      <w:r>
        <w:rPr>
          <w:rFonts w:ascii="Times New Roman" w:hAnsi="Times New Roman"/>
          <w:color w:val="000000" w:themeColor="text1"/>
          <w:sz w:val="24"/>
          <w:szCs w:val="24"/>
          <w:lang w:eastAsia="ru-RU"/>
        </w:rPr>
        <w:t xml:space="preserve"> которых в водах водных объектов рыбохозяйственного значения не установлены;</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 осуществление авиационных мер по борьбе с вредными организмами;</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6)</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7) сброс сточных, в том числе дренажных, вод;</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w:t>
      </w:r>
      <w:r>
        <w:rPr>
          <w:rFonts w:ascii="Times New Roman" w:hAnsi="Times New Roman"/>
          <w:color w:val="000000" w:themeColor="text1"/>
          <w:sz w:val="24"/>
          <w:szCs w:val="24"/>
          <w:lang w:eastAsia="ru-RU"/>
        </w:rPr>
        <w:lastRenderedPageBreak/>
        <w:t xml:space="preserve">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5" w:history="1">
        <w:r>
          <w:rPr>
            <w:rFonts w:ascii="Times New Roman" w:hAnsi="Times New Roman"/>
            <w:color w:val="000000" w:themeColor="text1"/>
            <w:sz w:val="24"/>
            <w:szCs w:val="24"/>
            <w:lang w:eastAsia="ru-RU"/>
          </w:rPr>
          <w:t>статьей 19.1</w:t>
        </w:r>
      </w:hyperlink>
      <w:r>
        <w:rPr>
          <w:rFonts w:ascii="Times New Roman" w:hAnsi="Times New Roman"/>
          <w:color w:val="000000" w:themeColor="text1"/>
          <w:sz w:val="24"/>
          <w:szCs w:val="24"/>
          <w:lang w:eastAsia="ru-RU"/>
        </w:rPr>
        <w:t xml:space="preserve"> Закона Российской Федерации от</w:t>
      </w:r>
      <w:proofErr w:type="gramEnd"/>
      <w:r>
        <w:rPr>
          <w:rFonts w:ascii="Times New Roman" w:hAnsi="Times New Roman"/>
          <w:color w:val="000000" w:themeColor="text1"/>
          <w:sz w:val="24"/>
          <w:szCs w:val="24"/>
          <w:lang w:eastAsia="ru-RU"/>
        </w:rPr>
        <w:t xml:space="preserve"> </w:t>
      </w:r>
      <w:proofErr w:type="gramStart"/>
      <w:r>
        <w:rPr>
          <w:rFonts w:ascii="Times New Roman" w:hAnsi="Times New Roman"/>
          <w:color w:val="000000" w:themeColor="text1"/>
          <w:sz w:val="24"/>
          <w:szCs w:val="24"/>
          <w:lang w:eastAsia="ru-RU"/>
        </w:rPr>
        <w:t xml:space="preserve">21 февраля 1992 года </w:t>
      </w:r>
      <w:r>
        <w:rPr>
          <w:rFonts w:ascii="Times New Roman" w:hAnsi="Times New Roman"/>
          <w:color w:val="000000" w:themeColor="text1"/>
          <w:sz w:val="24"/>
          <w:szCs w:val="24"/>
          <w:lang w:eastAsia="ru-RU"/>
        </w:rPr>
        <w:br/>
        <w:t>№ 2395-1 «О недрах»);</w:t>
      </w:r>
      <w:proofErr w:type="gramEnd"/>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9) распашка земель;</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10) размещение отвалов размываемых грунтов;</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11) выпас сельскохозяйственных животных и организация для них летних лагерей, ванн.</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Установление границ прибрежных защитных полос водных объектов, включая обозначение на местности посредством специальных информационных знаков на территориях, используемых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осуществляется в порядке, установленном Правительством Российской Федерации.</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Береговые полосы</w:t>
      </w:r>
      <w:bookmarkEnd w:id="53"/>
      <w:bookmarkEnd w:id="54"/>
      <w:bookmarkEnd w:id="55"/>
      <w:bookmarkEnd w:id="56"/>
      <w:bookmarkEnd w:id="57"/>
      <w:bookmarkEnd w:id="58"/>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 Регламентирующий документ.</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Водный кодекс РФ от 03.06.2006 № 74-ФЗ </w:t>
      </w:r>
      <w:r>
        <w:rPr>
          <w:rFonts w:ascii="Times New Roman" w:eastAsia="Times New Roman" w:hAnsi="Times New Roman"/>
          <w:bCs/>
          <w:color w:val="000000" w:themeColor="text1"/>
          <w:sz w:val="24"/>
          <w:szCs w:val="24"/>
          <w:lang w:eastAsia="ru-RU"/>
        </w:rPr>
        <w:t>и другими нормативно-правовыми актами</w:t>
      </w:r>
      <w:r>
        <w:rPr>
          <w:rFonts w:ascii="Times New Roman" w:eastAsia="Times New Roman" w:hAnsi="Times New Roman"/>
          <w:color w:val="000000" w:themeColor="text1"/>
          <w:sz w:val="24"/>
          <w:szCs w:val="24"/>
          <w:lang w:eastAsia="ru-RU"/>
        </w:rPr>
        <w:t>.</w:t>
      </w:r>
    </w:p>
    <w:p w:rsidR="00D512FA" w:rsidRDefault="007F0269">
      <w:pPr>
        <w:spacing w:before="120"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размеры.</w:t>
      </w:r>
    </w:p>
    <w:p w:rsidR="00D512FA" w:rsidRDefault="007F0269">
      <w:pPr>
        <w:spacing w:after="0" w:line="240" w:lineRule="auto"/>
        <w:ind w:firstLine="567"/>
        <w:jc w:val="both"/>
        <w:rPr>
          <w:rFonts w:ascii="Times New Roman" w:hAnsi="Times New Roman"/>
          <w:bCs/>
          <w:color w:val="000000" w:themeColor="text1"/>
          <w:sz w:val="24"/>
          <w:szCs w:val="24"/>
          <w:lang w:eastAsia="ru-RU"/>
        </w:rPr>
      </w:pPr>
      <w:bookmarkStart w:id="59" w:name="p125"/>
      <w:bookmarkEnd w:id="59"/>
      <w:r>
        <w:rPr>
          <w:rFonts w:ascii="Times New Roman" w:hAnsi="Times New Roman"/>
          <w:bCs/>
          <w:color w:val="000000" w:themeColor="text1"/>
          <w:sz w:val="24"/>
          <w:szCs w:val="24"/>
          <w:lang w:eastAsia="ru-RU"/>
        </w:rPr>
        <w:t xml:space="preserve">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 </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bookmarkStart w:id="60" w:name="p126"/>
      <w:bookmarkEnd w:id="60"/>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z w:val="24"/>
          <w:szCs w:val="24"/>
          <w:lang w:eastAsia="ru-RU"/>
        </w:rPr>
        <w:t>3. Режим использования территории.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Физические лица, юридические лица, осуществляющие проведение строительных, дноуглубительных, взрывных, буровых и других работ, связанных с изменением дна и берегов водных объектов, обязаны осуществлять мероприятия по охране водных объектов, предотвращению их загрязнения и засорения.</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Водоохранные зоны, прибрежные защитные и береговые полосы</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2.24</w:t>
      </w:r>
    </w:p>
    <w:p w:rsidR="00D512FA" w:rsidRDefault="00D512FA">
      <w:pPr>
        <w:pStyle w:val="Iauiue"/>
        <w:ind w:right="-426" w:firstLine="709"/>
        <w:jc w:val="right"/>
        <w:rPr>
          <w:rFonts w:eastAsia="Times New Roman"/>
          <w:iCs/>
          <w:color w:val="000000" w:themeColor="text1"/>
          <w:sz w:val="24"/>
          <w:szCs w:val="24"/>
          <w:lang w:bidi="en-US"/>
        </w:rPr>
      </w:pPr>
    </w:p>
    <w:tbl>
      <w:tblPr>
        <w:tblW w:w="0" w:type="auto"/>
        <w:jc w:val="center"/>
        <w:tblInd w:w="-371" w:type="dxa"/>
        <w:shd w:val="clear" w:color="auto" w:fill="FFFFFF" w:themeFill="background1"/>
        <w:tblLayout w:type="fixed"/>
        <w:tblLook w:val="0000" w:firstRow="0" w:lastRow="0" w:firstColumn="0" w:lastColumn="0" w:noHBand="0" w:noVBand="0"/>
      </w:tblPr>
      <w:tblGrid>
        <w:gridCol w:w="620"/>
        <w:gridCol w:w="2541"/>
        <w:gridCol w:w="18"/>
        <w:gridCol w:w="1688"/>
        <w:gridCol w:w="7"/>
        <w:gridCol w:w="1675"/>
        <w:gridCol w:w="18"/>
        <w:gridCol w:w="1607"/>
        <w:gridCol w:w="18"/>
        <w:gridCol w:w="1680"/>
        <w:gridCol w:w="15"/>
      </w:tblGrid>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spacing w:after="0"/>
              <w:jc w:val="center"/>
              <w:rPr>
                <w:rFonts w:ascii="Times New Roman" w:hAnsi="Times New Roman"/>
                <w:sz w:val="20"/>
                <w:szCs w:val="20"/>
              </w:rPr>
            </w:pPr>
            <w:r>
              <w:rPr>
                <w:rFonts w:ascii="Times New Roman" w:hAnsi="Times New Roman"/>
                <w:b/>
                <w:sz w:val="20"/>
                <w:szCs w:val="20"/>
              </w:rPr>
              <w:t xml:space="preserve">№ </w:t>
            </w:r>
            <w:proofErr w:type="gramStart"/>
            <w:r>
              <w:rPr>
                <w:rFonts w:ascii="Times New Roman" w:hAnsi="Times New Roman"/>
                <w:b/>
                <w:sz w:val="20"/>
                <w:szCs w:val="20"/>
              </w:rPr>
              <w:t>п</w:t>
            </w:r>
            <w:proofErr w:type="gramEnd"/>
            <w:r>
              <w:rPr>
                <w:rFonts w:ascii="Times New Roman" w:hAnsi="Times New Roman"/>
                <w:b/>
                <w:sz w:val="20"/>
                <w:szCs w:val="20"/>
              </w:rPr>
              <w:t>/п</w:t>
            </w:r>
          </w:p>
        </w:tc>
        <w:tc>
          <w:tcPr>
            <w:tcW w:w="2559"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spacing w:after="0"/>
              <w:jc w:val="center"/>
              <w:rPr>
                <w:rFonts w:ascii="Times New Roman" w:hAnsi="Times New Roman"/>
                <w:sz w:val="20"/>
                <w:szCs w:val="20"/>
              </w:rPr>
            </w:pPr>
            <w:r>
              <w:rPr>
                <w:rFonts w:ascii="Times New Roman" w:hAnsi="Times New Roman"/>
                <w:b/>
                <w:sz w:val="20"/>
                <w:szCs w:val="20"/>
              </w:rPr>
              <w:t>Наименование водоема</w:t>
            </w:r>
          </w:p>
        </w:tc>
        <w:tc>
          <w:tcPr>
            <w:tcW w:w="16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spacing w:after="0"/>
              <w:jc w:val="center"/>
              <w:rPr>
                <w:rFonts w:ascii="Times New Roman" w:hAnsi="Times New Roman"/>
                <w:sz w:val="20"/>
                <w:szCs w:val="20"/>
              </w:rPr>
            </w:pPr>
            <w:r>
              <w:rPr>
                <w:rFonts w:ascii="Times New Roman" w:hAnsi="Times New Roman"/>
                <w:b/>
                <w:sz w:val="20"/>
                <w:szCs w:val="20"/>
              </w:rPr>
              <w:t xml:space="preserve">Длина реки, </w:t>
            </w:r>
            <w:proofErr w:type="gramStart"/>
            <w:r>
              <w:rPr>
                <w:rFonts w:ascii="Times New Roman" w:hAnsi="Times New Roman"/>
                <w:b/>
                <w:sz w:val="20"/>
                <w:szCs w:val="20"/>
              </w:rPr>
              <w:t>км</w:t>
            </w:r>
            <w:proofErr w:type="gramEnd"/>
          </w:p>
        </w:tc>
        <w:tc>
          <w:tcPr>
            <w:tcW w:w="1700"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spacing w:after="0"/>
              <w:jc w:val="center"/>
              <w:rPr>
                <w:rFonts w:ascii="Times New Roman" w:hAnsi="Times New Roman"/>
                <w:sz w:val="20"/>
                <w:szCs w:val="20"/>
              </w:rPr>
            </w:pPr>
            <w:r>
              <w:rPr>
                <w:rFonts w:ascii="Times New Roman" w:hAnsi="Times New Roman"/>
                <w:b/>
                <w:sz w:val="20"/>
                <w:szCs w:val="20"/>
              </w:rPr>
              <w:t xml:space="preserve">Ширина водоохраной зоны, </w:t>
            </w:r>
            <w:proofErr w:type="gramStart"/>
            <w:r>
              <w:rPr>
                <w:rFonts w:ascii="Times New Roman" w:hAnsi="Times New Roman"/>
                <w:b/>
                <w:sz w:val="20"/>
                <w:szCs w:val="20"/>
              </w:rPr>
              <w:t>м</w:t>
            </w:r>
            <w:proofErr w:type="gramEnd"/>
          </w:p>
        </w:tc>
        <w:tc>
          <w:tcPr>
            <w:tcW w:w="1625"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spacing w:after="0"/>
              <w:jc w:val="center"/>
              <w:rPr>
                <w:rFonts w:ascii="Times New Roman" w:hAnsi="Times New Roman"/>
                <w:sz w:val="20"/>
                <w:szCs w:val="20"/>
              </w:rPr>
            </w:pPr>
            <w:r>
              <w:rPr>
                <w:rFonts w:ascii="Times New Roman" w:hAnsi="Times New Roman"/>
                <w:b/>
                <w:sz w:val="20"/>
                <w:szCs w:val="20"/>
              </w:rPr>
              <w:t xml:space="preserve">Ширина прибрежной полосы, </w:t>
            </w:r>
            <w:proofErr w:type="gramStart"/>
            <w:r>
              <w:rPr>
                <w:rFonts w:ascii="Times New Roman" w:hAnsi="Times New Roman"/>
                <w:b/>
                <w:sz w:val="20"/>
                <w:szCs w:val="20"/>
              </w:rPr>
              <w:t>м</w:t>
            </w:r>
            <w:proofErr w:type="gramEnd"/>
          </w:p>
        </w:tc>
        <w:tc>
          <w:tcPr>
            <w:tcW w:w="16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D512FA" w:rsidRDefault="007F0269">
            <w:pPr>
              <w:spacing w:after="0"/>
              <w:jc w:val="center"/>
              <w:rPr>
                <w:rFonts w:ascii="Times New Roman" w:hAnsi="Times New Roman"/>
                <w:sz w:val="20"/>
                <w:szCs w:val="20"/>
              </w:rPr>
            </w:pPr>
            <w:r>
              <w:rPr>
                <w:rFonts w:ascii="Times New Roman" w:hAnsi="Times New Roman"/>
                <w:b/>
                <w:sz w:val="20"/>
                <w:szCs w:val="20"/>
              </w:rPr>
              <w:t xml:space="preserve">Ширина береговой полосы, </w:t>
            </w:r>
            <w:proofErr w:type="gramStart"/>
            <w:r>
              <w:rPr>
                <w:rFonts w:ascii="Times New Roman" w:hAnsi="Times New Roman"/>
                <w:b/>
                <w:sz w:val="20"/>
                <w:szCs w:val="20"/>
              </w:rPr>
              <w:t>м</w:t>
            </w:r>
            <w:proofErr w:type="gramEnd"/>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Ресса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119</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Пополта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74</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lastRenderedPageBreak/>
              <w:t>3</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Перекша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4</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Свотица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34</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Большая Ворона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34</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6</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Серпейка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27</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7</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Песочня</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22</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8</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Туросна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22</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9</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Шмея</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17</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Дубянка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16</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11</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Можайка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14</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12</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Берновка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13</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13</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Сергеевка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13</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14</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Булановка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12</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15</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Каменка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rPr>
          <w:gridAfter w:val="1"/>
          <w:wAfter w:w="15" w:type="dxa"/>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16</w:t>
            </w:r>
          </w:p>
        </w:tc>
        <w:tc>
          <w:tcPr>
            <w:tcW w:w="25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Нероча</w:t>
            </w:r>
          </w:p>
        </w:tc>
        <w:tc>
          <w:tcPr>
            <w:tcW w:w="1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w:t>
            </w:r>
          </w:p>
        </w:tc>
        <w:tc>
          <w:tcPr>
            <w:tcW w:w="17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100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17</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Волствица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18</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Дертовочка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19</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Устошка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Бервянка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21</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Боровенка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22</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Небужа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23</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Капорка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24</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Серебрянка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25</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Колотовка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26</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Сныча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27</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Речица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28</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Лидия</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29</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Чертень</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30</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Дубенка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31</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Олешня</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32</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река Вышка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33</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Кунавка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34</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Дашинка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35</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Подгорье</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36</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Назарка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37</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Дертовочка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lastRenderedPageBreak/>
              <w:t>38</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Загуменка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39</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Хотибинка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40</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Сладкий</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41</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Зонинская Вершина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42</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Дарянка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43</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Дашинка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44</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ручей Назарка</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45</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ручьи б/</w:t>
            </w:r>
            <w:proofErr w:type="gramStart"/>
            <w:r>
              <w:rPr>
                <w:rFonts w:ascii="Times New Roman" w:hAnsi="Times New Roman"/>
                <w:sz w:val="20"/>
                <w:szCs w:val="20"/>
              </w:rPr>
              <w:t>н</w:t>
            </w:r>
            <w:proofErr w:type="gramEnd"/>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менее 10 км</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w:t>
            </w:r>
          </w:p>
        </w:tc>
      </w:tr>
      <w:tr w:rsidR="00D512FA">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397"/>
          <w:jc w:val="center"/>
        </w:trPr>
        <w:tc>
          <w:tcPr>
            <w:tcW w:w="6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46</w:t>
            </w:r>
          </w:p>
        </w:tc>
        <w:tc>
          <w:tcPr>
            <w:tcW w:w="25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Водохранилище Алферьевское</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w:t>
            </w:r>
          </w:p>
        </w:tc>
        <w:tc>
          <w:tcPr>
            <w:tcW w:w="1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62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50</w:t>
            </w:r>
          </w:p>
        </w:tc>
        <w:tc>
          <w:tcPr>
            <w:tcW w:w="1713"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512FA" w:rsidRDefault="007F0269">
            <w:pPr>
              <w:spacing w:after="0"/>
              <w:jc w:val="center"/>
              <w:rPr>
                <w:rFonts w:ascii="Times New Roman" w:hAnsi="Times New Roman"/>
                <w:sz w:val="20"/>
                <w:szCs w:val="20"/>
              </w:rPr>
            </w:pPr>
            <w:r>
              <w:rPr>
                <w:rFonts w:ascii="Times New Roman" w:hAnsi="Times New Roman"/>
                <w:sz w:val="20"/>
                <w:szCs w:val="20"/>
              </w:rPr>
              <w:t>20</w:t>
            </w:r>
          </w:p>
        </w:tc>
      </w:tr>
    </w:tbl>
    <w:p w:rsidR="00D512FA" w:rsidRDefault="00D512FA">
      <w:pPr>
        <w:pStyle w:val="Iauiue"/>
        <w:ind w:right="-1" w:firstLine="709"/>
        <w:jc w:val="right"/>
        <w:rPr>
          <w:rFonts w:eastAsia="Times New Roman"/>
          <w:iCs/>
          <w:color w:val="000000" w:themeColor="text1"/>
          <w:sz w:val="24"/>
          <w:szCs w:val="24"/>
          <w:lang w:bidi="en-US"/>
        </w:rPr>
      </w:pPr>
    </w:p>
    <w:p w:rsidR="00D512FA" w:rsidRDefault="00D512FA">
      <w:pPr>
        <w:pStyle w:val="Iauiue"/>
        <w:ind w:right="-1" w:firstLine="709"/>
        <w:jc w:val="right"/>
        <w:rPr>
          <w:rFonts w:eastAsia="Times New Roman"/>
          <w:iCs/>
          <w:color w:val="000000" w:themeColor="text1"/>
          <w:sz w:val="24"/>
          <w:szCs w:val="24"/>
          <w:lang w:bidi="en-US"/>
        </w:rPr>
      </w:pPr>
    </w:p>
    <w:p w:rsidR="00D512FA" w:rsidRDefault="00D512FA">
      <w:pPr>
        <w:pStyle w:val="Iauiue"/>
        <w:ind w:firstLine="709"/>
        <w:jc w:val="right"/>
        <w:rPr>
          <w:rFonts w:eastAsia="Times New Roman"/>
          <w:iCs/>
          <w:color w:val="000000" w:themeColor="text1"/>
          <w:sz w:val="24"/>
          <w:szCs w:val="24"/>
          <w:lang w:bidi="en-US"/>
        </w:rPr>
      </w:pPr>
    </w:p>
    <w:p w:rsidR="00D512FA" w:rsidRDefault="007F0269">
      <w:pPr>
        <w:keepNext/>
        <w:suppressAutoHyphens/>
        <w:spacing w:before="180" w:after="120" w:line="240" w:lineRule="auto"/>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br w:type="page"/>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lastRenderedPageBreak/>
        <w:t>Санитарно-защитная зона предприятий, сооружений и иных объектов</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 Регламентирующий документ.</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СанПиН 2.2.1/2.1.1.1200-03 «Санитарно-защитные зоны и санитарная классификация предприятий, сооружений и иных объектов»;</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Федеральный закон от 30.03.1999 № 52-ФЗ «О санитарно-эпидемиологическом благополучии населения»;</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Приказ Минприроды России от 05.03.2010 № 63 «О порядке разработки и утверждения нормативов предельно допустимых концентраций вредных веществ и нормативов предельно допустимых уровней вредных физических воздействий на атмосферный воздух».</w:t>
      </w:r>
    </w:p>
    <w:p w:rsidR="00D512FA" w:rsidRDefault="007F0269">
      <w:pPr>
        <w:spacing w:before="120"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размеры.</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Размеры и границы санитарно-защитной зоны определяются в проекте санитарно-защитной зоны, с учётом объёма производства, используемых технологий и т.д. При отсутствии разработанного проекта устанавливается размеры санитарно-защитных зон, в соответствии с санитарной классификацией, определённой СанПиН 2.2.1/2.1.1.1200-03 «Санитарно-защитные зоны и санитарная классификация предприятий, сооружений и иных объектов». </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В соответствии с СанПиН 2.2.1/2.1.1.1200-03 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w:t>
      </w:r>
      <w:proofErr w:type="gramStart"/>
      <w:r>
        <w:rPr>
          <w:rFonts w:ascii="Times New Roman" w:eastAsia="Times New Roman" w:hAnsi="Times New Roman"/>
          <w:color w:val="000000" w:themeColor="text1"/>
          <w:sz w:val="24"/>
          <w:szCs w:val="24"/>
          <w:lang w:eastAsia="ru-RU"/>
        </w:rPr>
        <w:t>количества</w:t>
      </w:r>
      <w:proofErr w:type="gramEnd"/>
      <w:r>
        <w:rPr>
          <w:rFonts w:ascii="Times New Roman" w:eastAsia="Times New Roman" w:hAnsi="Times New Roman"/>
          <w:color w:val="000000" w:themeColor="text1"/>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промышленные объекты и производства первого класса – 1000 м;</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промышленные объекты и производства второго класса – 500 м;</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промышленные объекты и производства третьего класса – 300 м;</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промышленные объекты и производства четвертого класса – 100 м;</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промышленные объекты и производства пятого класса – 50 м</w:t>
      </w:r>
      <w:bookmarkStart w:id="61" w:name="_Toc268485786"/>
      <w:bookmarkStart w:id="62" w:name="_Toc268487870"/>
      <w:bookmarkStart w:id="63" w:name="_Toc268488690"/>
      <w:r>
        <w:rPr>
          <w:rFonts w:ascii="Times New Roman" w:eastAsia="Times New Roman" w:hAnsi="Times New Roman"/>
          <w:color w:val="000000" w:themeColor="text1"/>
          <w:sz w:val="24"/>
          <w:szCs w:val="24"/>
          <w:lang w:eastAsia="ru-RU"/>
        </w:rPr>
        <w:t>.</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bookmarkStart w:id="64" w:name="_Toc301256041"/>
      <w:r>
        <w:rPr>
          <w:rFonts w:ascii="Times New Roman" w:eastAsia="Times New Roman" w:hAnsi="Times New Roman"/>
          <w:b/>
          <w:color w:val="000000" w:themeColor="text1"/>
          <w:sz w:val="24"/>
          <w:szCs w:val="24"/>
          <w:lang w:eastAsia="ru-RU"/>
        </w:rPr>
        <w:t>3. Режим использования территории</w:t>
      </w:r>
      <w:bookmarkEnd w:id="61"/>
      <w:bookmarkEnd w:id="62"/>
      <w:bookmarkEnd w:id="63"/>
      <w:bookmarkEnd w:id="64"/>
      <w:r>
        <w:rPr>
          <w:rFonts w:ascii="Times New Roman" w:eastAsia="Times New Roman" w:hAnsi="Times New Roman"/>
          <w:b/>
          <w:color w:val="000000" w:themeColor="text1"/>
          <w:sz w:val="24"/>
          <w:szCs w:val="24"/>
          <w:lang w:eastAsia="ru-RU"/>
        </w:rPr>
        <w:t>.</w:t>
      </w:r>
    </w:p>
    <w:p w:rsidR="00D512FA" w:rsidRDefault="007F0269">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rPr>
      </w:pPr>
      <w:proofErr w:type="gramStart"/>
      <w:r>
        <w:rPr>
          <w:rFonts w:ascii="Times New Roman" w:eastAsia="Times New Roman" w:hAnsi="Times New Roman"/>
          <w:color w:val="000000" w:themeColor="text1"/>
          <w:sz w:val="24"/>
          <w:szCs w:val="24"/>
        </w:rPr>
        <w:t>Организации, промышленные объекты и производства, группы промышленных объектов и сооружения, являющиеся источниками воздействия на среду обитания и здоровье человека, необходимо отделять санитарно-защитными зонами от территории жилой застройки, ландшафтно-рекреационных зон, зон отдыха, территорий курортов, санаториев, домов отдыха, стационарных лечебно-профилактических учреждений, территорий садоводческих товариществ и коттеджной застройки, коллективных или индивидуальных дачных и садово-огородных участков.</w:t>
      </w:r>
      <w:proofErr w:type="gramEnd"/>
    </w:p>
    <w:p w:rsidR="00D512FA" w:rsidRDefault="007F0269">
      <w:pPr>
        <w:spacing w:after="0" w:line="240" w:lineRule="auto"/>
        <w:ind w:firstLine="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В санитарно-защитной зоне (далее СЗЗ)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D512FA" w:rsidRDefault="007F0269">
      <w:pPr>
        <w:spacing w:after="0" w:line="240" w:lineRule="auto"/>
        <w:ind w:firstLine="567"/>
        <w:jc w:val="both"/>
        <w:rPr>
          <w:rFonts w:ascii="Times New Roman" w:eastAsia="Times New Roman" w:hAnsi="Times New Roman"/>
          <w:color w:val="000000" w:themeColor="text1"/>
          <w:sz w:val="24"/>
          <w:szCs w:val="24"/>
        </w:rPr>
      </w:pPr>
      <w:proofErr w:type="gramStart"/>
      <w:r>
        <w:rPr>
          <w:rFonts w:ascii="Times New Roman" w:eastAsia="Times New Roman" w:hAnsi="Times New Roman"/>
          <w:color w:val="000000" w:themeColor="text1"/>
          <w:sz w:val="24"/>
          <w:szCs w:val="24"/>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w:t>
      </w:r>
      <w:r>
        <w:rPr>
          <w:rFonts w:ascii="Times New Roman" w:eastAsia="Times New Roman" w:hAnsi="Times New Roman"/>
          <w:color w:val="000000" w:themeColor="text1"/>
          <w:sz w:val="24"/>
          <w:szCs w:val="24"/>
        </w:rPr>
        <w:lastRenderedPageBreak/>
        <w:t>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D512FA" w:rsidRDefault="007F0269">
      <w:pPr>
        <w:spacing w:after="0" w:line="240" w:lineRule="auto"/>
        <w:ind w:firstLine="567"/>
        <w:jc w:val="both"/>
        <w:rPr>
          <w:rFonts w:ascii="Times New Roman" w:eastAsia="Times New Roman" w:hAnsi="Times New Roman"/>
          <w:color w:val="000000" w:themeColor="text1"/>
          <w:sz w:val="24"/>
          <w:szCs w:val="24"/>
        </w:rPr>
      </w:pPr>
      <w:proofErr w:type="gramStart"/>
      <w:r>
        <w:rPr>
          <w:rFonts w:ascii="Times New Roman" w:eastAsia="Times New Roman" w:hAnsi="Times New Roman"/>
          <w:color w:val="000000" w:themeColor="text1"/>
          <w:sz w:val="24"/>
          <w:szCs w:val="24"/>
        </w:rPr>
        <w:t>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w:t>
      </w:r>
      <w:proofErr w:type="gramEnd"/>
      <w:r>
        <w:rPr>
          <w:rFonts w:ascii="Times New Roman" w:eastAsia="Times New Roman" w:hAnsi="Times New Roman"/>
          <w:color w:val="000000" w:themeColor="text1"/>
          <w:sz w:val="24"/>
          <w:szCs w:val="24"/>
        </w:rPr>
        <w:t>,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D512FA" w:rsidRDefault="007F0269">
      <w:pPr>
        <w:autoSpaceDE w:val="0"/>
        <w:autoSpaceDN w:val="0"/>
        <w:adjustRightInd w:val="0"/>
        <w:spacing w:after="0" w:line="240" w:lineRule="auto"/>
        <w:ind w:firstLine="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Охранная зона инженерных коммуникаций и объектов</w:t>
      </w:r>
    </w:p>
    <w:p w:rsidR="00D512FA" w:rsidRDefault="007F0269">
      <w:pPr>
        <w:pStyle w:val="af"/>
        <w:spacing w:before="120" w:after="120"/>
        <w:ind w:firstLine="0"/>
        <w:jc w:val="center"/>
        <w:rPr>
          <w:color w:val="000000" w:themeColor="text1"/>
          <w:u w:val="single"/>
          <w:lang w:val="ru-RU"/>
        </w:rPr>
      </w:pPr>
      <w:r>
        <w:rPr>
          <w:rFonts w:eastAsia="Calibri"/>
          <w:color w:val="000000" w:themeColor="text1"/>
          <w:u w:val="single"/>
          <w:lang w:val="ru-RU" w:eastAsia="ru-RU" w:bidi="ar-SA"/>
        </w:rPr>
        <w:t>Охранные зоны объектов газораспределительной сети</w:t>
      </w:r>
    </w:p>
    <w:p w:rsidR="00D512FA" w:rsidRDefault="007F0269">
      <w:pPr>
        <w:pStyle w:val="a4"/>
        <w:spacing w:before="120"/>
        <w:ind w:left="567"/>
        <w:jc w:val="both"/>
        <w:rPr>
          <w:b/>
          <w:color w:val="000000" w:themeColor="text1"/>
        </w:rPr>
      </w:pPr>
      <w:r>
        <w:rPr>
          <w:b/>
          <w:color w:val="000000" w:themeColor="text1"/>
        </w:rPr>
        <w:t>1. Регламентирующий документ.</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Федеральный закон от 31.03.1999 № 69-ФЗ «О газоснабжении в Российской Федерации»;</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Правила охраны газораспределительных сетей, утвержденные Постановлением Правительства РФ от 20.11.2000 № 878;</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СП 62.13330.2019 «Газораспределительные системы».</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размеры.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Охранная зона газораспределительной сети – территория с особыми условиями использования, устанавливаемая вдоль трасс газопроводов и вокруг других объектов газораспределительной сети в целях обеспечения нормальных условий ее эксплуатации и исключения возможности ее повреждения.</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Для газораспределительных сетей установлены следующие охранные зоны: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Вдоль трасс наружных газопроводов – территория, ограниченная условными линиями, проходящими на расстоянии 2 метров с каждой стороны газопровода</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 Вдоль трасс подземных газопроводов из полиэтиленовых труб при использовании медного провода для обозначения трассы газопровода – территория, ограниченная условными линиями, проходящими на расстоянии 3 метров от газопровода со стороны провода и 2 метров – с противоположной стороны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3) Вокруг отдельно стоящих газораспределительных пунктов – территория, ограниченная замкнутой линией, проведенной на расстоянии 10 метров от границ этих объектов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4) Вдоль подводных переходов газопроводов через реки и другие водные объекты – участок водного пространства от водной поверхности до дна, заключенный между параллельными плоскостями, отстоящими на 100 метров от оси газопровода в каждую сторону.</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lastRenderedPageBreak/>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z w:val="24"/>
          <w:szCs w:val="24"/>
          <w:lang w:eastAsia="ru-RU"/>
        </w:rPr>
        <w:t>3. Режим использования территории.</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 xml:space="preserve">3.1.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w:t>
      </w:r>
      <w:hyperlink r:id="rId26" w:history="1">
        <w:r>
          <w:rPr>
            <w:rFonts w:ascii="Times New Roman" w:hAnsi="Times New Roman"/>
            <w:bCs/>
            <w:color w:val="000000" w:themeColor="text1"/>
            <w:sz w:val="24"/>
            <w:szCs w:val="24"/>
            <w:lang w:eastAsia="ru-RU"/>
          </w:rPr>
          <w:t>пункте 2</w:t>
        </w:r>
      </w:hyperlink>
      <w:r>
        <w:rPr>
          <w:color w:val="000000" w:themeColor="text1"/>
        </w:rPr>
        <w:t xml:space="preserve"> </w:t>
      </w:r>
      <w:r>
        <w:rPr>
          <w:rFonts w:ascii="Times New Roman" w:eastAsia="Times New Roman" w:hAnsi="Times New Roman"/>
          <w:color w:val="000000" w:themeColor="text1"/>
          <w:sz w:val="24"/>
          <w:szCs w:val="24"/>
          <w:lang w:eastAsia="ru-RU"/>
        </w:rPr>
        <w:t>Правил охраны газораспределительных сетей</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а) строить объекты жилищно-гражданского и производственного назначения;</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д) устраивать свалки и склады, разливать растворы кислот, солей, щелочей и других химически активных веществ;</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ж) разводить огонь и размещать источники огня;</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з) рыть погреба, копать и обрабатывать почву сельскохозяйственными и мелиоративными орудиями и механизмами на глубину более 0,3 метра;</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Pr>
          <w:rFonts w:ascii="Times New Roman" w:hAnsi="Times New Roman"/>
          <w:bCs/>
          <w:color w:val="000000" w:themeColor="text1"/>
          <w:sz w:val="24"/>
          <w:szCs w:val="24"/>
          <w:lang w:eastAsia="ru-RU"/>
        </w:rPr>
        <w:t>дств св</w:t>
      </w:r>
      <w:proofErr w:type="gramEnd"/>
      <w:r>
        <w:rPr>
          <w:rFonts w:ascii="Times New Roman" w:hAnsi="Times New Roman"/>
          <w:bCs/>
          <w:color w:val="000000" w:themeColor="text1"/>
          <w:sz w:val="24"/>
          <w:szCs w:val="24"/>
          <w:lang w:eastAsia="ru-RU"/>
        </w:rPr>
        <w:t>язи, освещения и систем телемеханики;</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D512FA" w:rsidRDefault="007F0269">
      <w:pPr>
        <w:autoSpaceDE w:val="0"/>
        <w:autoSpaceDN w:val="0"/>
        <w:adjustRightInd w:val="0"/>
        <w:spacing w:after="0" w:line="240" w:lineRule="auto"/>
        <w:ind w:firstLine="540"/>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л) самовольно подключаться к газораспределительным сетям.</w:t>
      </w:r>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bookmarkStart w:id="65" w:name="Par12"/>
      <w:bookmarkEnd w:id="65"/>
      <w:r>
        <w:rPr>
          <w:rFonts w:ascii="Times New Roman" w:hAnsi="Times New Roman"/>
          <w:color w:val="000000" w:themeColor="text1"/>
          <w:sz w:val="24"/>
          <w:szCs w:val="24"/>
          <w:lang w:eastAsia="ru-RU"/>
        </w:rPr>
        <w:t>3.2. </w:t>
      </w:r>
      <w:proofErr w:type="gramStart"/>
      <w:r>
        <w:rPr>
          <w:rFonts w:ascii="Times New Roman" w:hAnsi="Times New Roman"/>
          <w:color w:val="000000" w:themeColor="text1"/>
          <w:sz w:val="24"/>
          <w:szCs w:val="24"/>
          <w:lang w:eastAsia="ru-RU"/>
        </w:rPr>
        <w:t xml:space="preserve">Лесохозяйственные, сельскохозяйственные и другие работы, не подпадающие под ограничения, указанные в </w:t>
      </w:r>
      <w:hyperlink w:anchor="Par0" w:history="1">
        <w:r>
          <w:rPr>
            <w:rFonts w:ascii="Times New Roman" w:hAnsi="Times New Roman"/>
            <w:color w:val="000000" w:themeColor="text1"/>
            <w:sz w:val="24"/>
            <w:szCs w:val="24"/>
            <w:lang w:eastAsia="ru-RU"/>
          </w:rPr>
          <w:t>пункте 3.1</w:t>
        </w:r>
      </w:hyperlink>
      <w:r>
        <w:rPr>
          <w:rFonts w:ascii="Times New Roman" w:hAnsi="Times New Roman"/>
          <w:color w:val="000000" w:themeColor="text1"/>
          <w:sz w:val="24"/>
          <w:szCs w:val="24"/>
          <w:lang w:eastAsia="ru-RU"/>
        </w:rPr>
        <w:t xml:space="preserve"> настоящей статьи,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roofErr w:type="gramEnd"/>
    </w:p>
    <w:p w:rsidR="00D512FA" w:rsidRDefault="007F0269">
      <w:pPr>
        <w:autoSpaceDE w:val="0"/>
        <w:autoSpaceDN w:val="0"/>
        <w:adjustRightInd w:val="0"/>
        <w:spacing w:after="0" w:line="240" w:lineRule="auto"/>
        <w:ind w:firstLine="539"/>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3.3. Хозяйственная деятельность в охранных зонах газораспределительных сетей, не предусмотренная </w:t>
      </w:r>
      <w:hyperlink w:anchor="Par0" w:history="1">
        <w:r>
          <w:rPr>
            <w:rFonts w:ascii="Times New Roman" w:hAnsi="Times New Roman"/>
            <w:color w:val="000000" w:themeColor="text1"/>
            <w:sz w:val="24"/>
            <w:szCs w:val="24"/>
            <w:lang w:eastAsia="ru-RU"/>
          </w:rPr>
          <w:t>пунктами 3.1</w:t>
        </w:r>
      </w:hyperlink>
      <w:r>
        <w:rPr>
          <w:rFonts w:ascii="Times New Roman" w:hAnsi="Times New Roman"/>
          <w:color w:val="000000" w:themeColor="text1"/>
          <w:sz w:val="24"/>
          <w:szCs w:val="24"/>
          <w:lang w:eastAsia="ru-RU"/>
        </w:rPr>
        <w:t xml:space="preserve"> и </w:t>
      </w:r>
      <w:hyperlink w:anchor="Par12" w:history="1">
        <w:r>
          <w:rPr>
            <w:rFonts w:ascii="Times New Roman" w:hAnsi="Times New Roman"/>
            <w:color w:val="000000" w:themeColor="text1"/>
            <w:sz w:val="24"/>
            <w:szCs w:val="24"/>
            <w:lang w:eastAsia="ru-RU"/>
          </w:rPr>
          <w:t>3.2.</w:t>
        </w:r>
      </w:hyperlink>
      <w:r>
        <w:rPr>
          <w:rFonts w:ascii="Times New Roman" w:hAnsi="Times New Roman"/>
          <w:color w:val="000000" w:themeColor="text1"/>
          <w:sz w:val="24"/>
          <w:szCs w:val="24"/>
          <w:lang w:eastAsia="ru-RU"/>
        </w:rPr>
        <w:t xml:space="preserve"> настоящей статьи,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D512FA" w:rsidRDefault="007F0269">
      <w:pPr>
        <w:pStyle w:val="af"/>
        <w:spacing w:before="120" w:after="120"/>
        <w:ind w:firstLine="0"/>
        <w:jc w:val="center"/>
        <w:rPr>
          <w:rFonts w:eastAsia="Calibri"/>
          <w:color w:val="000000" w:themeColor="text1"/>
          <w:u w:val="single"/>
          <w:lang w:val="ru-RU" w:eastAsia="ru-RU" w:bidi="ar-SA"/>
        </w:rPr>
      </w:pPr>
      <w:r>
        <w:rPr>
          <w:rFonts w:eastAsia="Calibri"/>
          <w:color w:val="000000" w:themeColor="text1"/>
          <w:u w:val="single"/>
          <w:lang w:val="ru-RU" w:eastAsia="ru-RU" w:bidi="ar-SA"/>
        </w:rPr>
        <w:t>Охранные зоны объектов электросетевого хозяйства</w:t>
      </w:r>
    </w:p>
    <w:p w:rsidR="00D512FA" w:rsidRDefault="007F0269">
      <w:pPr>
        <w:numPr>
          <w:ilvl w:val="1"/>
          <w:numId w:val="3"/>
        </w:numPr>
        <w:spacing w:before="120" w:after="0" w:line="240" w:lineRule="auto"/>
        <w:ind w:left="851" w:hanging="278"/>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Регламентирующий документ.</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Федеральный закон от 26 марта 2003 г. № 35-ФЗ «Об электроэнергетике»;</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Постановление Правительства РФ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Постановление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bookmarkStart w:id="66" w:name="_Toc398890970"/>
      <w:bookmarkStart w:id="67" w:name="_Toc414831594"/>
      <w:bookmarkStart w:id="68" w:name="_Toc452337007"/>
      <w:r>
        <w:rPr>
          <w:rFonts w:ascii="Times New Roman" w:hAnsi="Times New Roman"/>
          <w:color w:val="000000" w:themeColor="text1"/>
          <w:sz w:val="24"/>
          <w:szCs w:val="24"/>
        </w:rPr>
        <w:t>;</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Cs/>
          <w:color w:val="000000" w:themeColor="text1"/>
          <w:sz w:val="24"/>
          <w:szCs w:val="24"/>
          <w:lang w:eastAsia="ru-RU"/>
        </w:rPr>
        <w:t>Правила технической эксплуатации электрических станций и сетей утв. Приказом Минэнерго России от 04.10.2022 № 1070 и другими нормативно-правовыми актами</w:t>
      </w:r>
      <w:r>
        <w:rPr>
          <w:rFonts w:ascii="Times New Roman" w:eastAsia="Times New Roman" w:hAnsi="Times New Roman"/>
          <w:color w:val="000000" w:themeColor="text1"/>
          <w:sz w:val="24"/>
          <w:szCs w:val="24"/>
          <w:lang w:eastAsia="ru-RU"/>
        </w:rPr>
        <w:t>.</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размеры.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Охранные зоны устанавливаются для всех объектов электросетевого хозяйства.</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 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w:t>
      </w:r>
    </w:p>
    <w:p w:rsidR="00D512FA" w:rsidRDefault="007F0269">
      <w:pPr>
        <w:autoSpaceDE w:val="0"/>
        <w:autoSpaceDN w:val="0"/>
        <w:adjustRightInd w:val="0"/>
        <w:spacing w:after="0" w:line="240" w:lineRule="auto"/>
        <w:ind w:firstLine="567"/>
        <w:jc w:val="both"/>
        <w:rPr>
          <w:rFonts w:ascii="Times New Roman" w:hAnsi="Times New Roman"/>
          <w:bCs/>
          <w:color w:val="000000" w:themeColor="text1"/>
          <w:sz w:val="24"/>
          <w:szCs w:val="24"/>
          <w:lang w:eastAsia="ru-RU"/>
        </w:rPr>
      </w:pPr>
      <w:r>
        <w:rPr>
          <w:rFonts w:ascii="Times New Roman" w:hAnsi="Times New Roman"/>
          <w:bCs/>
          <w:color w:val="000000" w:themeColor="text1"/>
          <w:sz w:val="24"/>
          <w:szCs w:val="24"/>
          <w:lang w:eastAsia="ru-RU"/>
        </w:rPr>
        <w:t xml:space="preserve">В охранных зонах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w:t>
      </w:r>
      <w:proofErr w:type="gramStart"/>
      <w:r>
        <w:rPr>
          <w:rFonts w:ascii="Times New Roman" w:hAnsi="Times New Roman"/>
          <w:bCs/>
          <w:color w:val="000000" w:themeColor="text1"/>
          <w:sz w:val="24"/>
          <w:szCs w:val="24"/>
          <w:lang w:eastAsia="ru-RU"/>
        </w:rPr>
        <w:t>устанавливаются особые условия</w:t>
      </w:r>
      <w:proofErr w:type="gramEnd"/>
      <w:r>
        <w:rPr>
          <w:rFonts w:ascii="Times New Roman" w:hAnsi="Times New Roman"/>
          <w:bCs/>
          <w:color w:val="000000" w:themeColor="text1"/>
          <w:sz w:val="24"/>
          <w:szCs w:val="24"/>
          <w:lang w:eastAsia="ru-RU"/>
        </w:rPr>
        <w:t xml:space="preserve"> использования территорий.</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 Земельные участки у их собственников, землевладельцев, землепользователей или арендаторов не изымаются.</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Размеры охранных зон определяются в зависимости от типа и напряжения линий электропередачи: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Для воздушных линий электропередачи (</w:t>
      </w:r>
      <w:proofErr w:type="gramStart"/>
      <w:r>
        <w:rPr>
          <w:rFonts w:ascii="Times New Roman" w:hAnsi="Times New Roman"/>
          <w:color w:val="000000" w:themeColor="text1"/>
          <w:sz w:val="24"/>
          <w:szCs w:val="24"/>
          <w:lang w:eastAsia="ru-RU"/>
        </w:rPr>
        <w:t>ВЛ</w:t>
      </w:r>
      <w:proofErr w:type="gramEnd"/>
      <w:r>
        <w:rPr>
          <w:rFonts w:ascii="Times New Roman" w:hAnsi="Times New Roman"/>
          <w:color w:val="000000" w:themeColor="text1"/>
          <w:sz w:val="24"/>
          <w:szCs w:val="24"/>
          <w:lang w:eastAsia="ru-RU"/>
        </w:rPr>
        <w:t>):</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до 20 кВ</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10 метров;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от 20 до 35 кВ</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15 метров;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от 35 до 110 кВ</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20 метров;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от 110 до 220 кВ</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25 метров;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от 220 до 500 кВ</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30 метров;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от 500 до 750 кВ</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40 метров;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от 750 до 1150 кВ</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55 метров.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Для подземных кабельных линий электропередачи</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1 метр в каждую сторону от крайних кабелей.</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Для подводных кабельных линий</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100 метров с каждой стороны линии.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Для трансформаторных подстанций и распределительных устройств</w:t>
      </w:r>
      <w:r>
        <w:rPr>
          <w:rFonts w:ascii="Times New Roman" w:eastAsia="Times New Roman" w:hAnsi="Times New Roman"/>
          <w:color w:val="000000" w:themeColor="text1"/>
          <w:sz w:val="24"/>
          <w:szCs w:val="24"/>
          <w:lang w:eastAsia="ru-RU"/>
        </w:rPr>
        <w:t xml:space="preserve"> – </w:t>
      </w:r>
      <w:r>
        <w:rPr>
          <w:rFonts w:ascii="Times New Roman" w:hAnsi="Times New Roman"/>
          <w:color w:val="000000" w:themeColor="text1"/>
          <w:sz w:val="24"/>
          <w:szCs w:val="24"/>
          <w:lang w:eastAsia="ru-RU"/>
        </w:rPr>
        <w:t>территория, ограниченная замкнутой линией, отстоящей от границ этих объектов на 10 метров во все стороны.</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3. Режим использования территории.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bookmarkStart w:id="69" w:name="Par0"/>
      <w:bookmarkStart w:id="70" w:name="_Toc122348734"/>
      <w:bookmarkStart w:id="71" w:name="_Toc122349050"/>
      <w:bookmarkStart w:id="72" w:name="_Toc130989483"/>
      <w:bookmarkEnd w:id="69"/>
      <w:proofErr w:type="gramStart"/>
      <w:r>
        <w:rPr>
          <w:rFonts w:ascii="Times New Roman" w:hAnsi="Times New Roman"/>
          <w:color w:val="000000" w:themeColor="text1"/>
          <w:sz w:val="24"/>
          <w:szCs w:val="24"/>
          <w:lang w:eastAsia="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roofErr w:type="gramEnd"/>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б) 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w:t>
      </w:r>
      <w:proofErr w:type="gramEnd"/>
      <w:r>
        <w:rPr>
          <w:rFonts w:ascii="Times New Roman" w:hAnsi="Times New Roman"/>
          <w:color w:val="000000" w:themeColor="text1"/>
          <w:sz w:val="24"/>
          <w:szCs w:val="24"/>
          <w:lang w:eastAsia="ru-RU"/>
        </w:rPr>
        <w:t xml:space="preserve"> устранению их последствий на всем протяжении границы объекта электроэнергетики;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 xml:space="preserve">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w:t>
      </w:r>
      <w:r>
        <w:rPr>
          <w:rFonts w:ascii="Times New Roman" w:hAnsi="Times New Roman"/>
          <w:color w:val="000000" w:themeColor="text1"/>
          <w:sz w:val="24"/>
          <w:szCs w:val="24"/>
          <w:lang w:eastAsia="ru-RU"/>
        </w:rPr>
        <w:lastRenderedPageBreak/>
        <w:t>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Pr>
          <w:rFonts w:ascii="Times New Roman" w:hAnsi="Times New Roman"/>
          <w:color w:val="000000" w:themeColor="text1"/>
          <w:sz w:val="24"/>
          <w:szCs w:val="24"/>
          <w:lang w:eastAsia="ru-RU"/>
        </w:rPr>
        <w:t xml:space="preserve"> линий электропередачи;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г)</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размещать свалки;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е) 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ж)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з) 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 xml:space="preserve">в охранных зонах, установленных для объектов электросетевого хозяйства напряжением свыше 1000 вольт, помимо действий, предусмотренных </w:t>
      </w:r>
      <w:hyperlink w:anchor="Par0" w:history="1">
        <w:r>
          <w:rPr>
            <w:rFonts w:ascii="Times New Roman" w:hAnsi="Times New Roman"/>
            <w:color w:val="000000" w:themeColor="text1"/>
            <w:sz w:val="24"/>
            <w:szCs w:val="24"/>
            <w:lang w:eastAsia="ru-RU"/>
          </w:rPr>
          <w:t>пунктом 1</w:t>
        </w:r>
      </w:hyperlink>
      <w:r>
        <w:rPr>
          <w:rFonts w:ascii="Times New Roman" w:hAnsi="Times New Roman"/>
          <w:color w:val="000000" w:themeColor="text1"/>
          <w:sz w:val="24"/>
          <w:szCs w:val="24"/>
          <w:lang w:eastAsia="ru-RU"/>
        </w:rPr>
        <w:t xml:space="preserve"> части 3 настоящей статьи, запрещается:</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а)</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складировать или размещать хранилища любых, в том числе горюче-смазочных, материалов;</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б)</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в)</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г)</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осуществлять проход судов с поднятыми стрелами кранов и других механизмов (в охранных зонах воздушных линий электропередачи);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е) 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rsidR="00D512FA" w:rsidRDefault="007F0269">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ж) устанавливать рекламные конструкции.</w:t>
      </w:r>
    </w:p>
    <w:p w:rsidR="00D512FA" w:rsidRDefault="007F0269">
      <w:pPr>
        <w:pStyle w:val="af"/>
        <w:spacing w:before="120" w:after="120"/>
        <w:ind w:firstLine="0"/>
        <w:jc w:val="center"/>
        <w:rPr>
          <w:rFonts w:eastAsia="Calibri"/>
          <w:color w:val="000000" w:themeColor="text1"/>
          <w:u w:val="single"/>
          <w:lang w:val="ru-RU" w:eastAsia="ru-RU" w:bidi="ar-SA"/>
        </w:rPr>
      </w:pPr>
      <w:r>
        <w:rPr>
          <w:rFonts w:eastAsia="Calibri"/>
          <w:color w:val="000000" w:themeColor="text1"/>
          <w:u w:val="single"/>
          <w:lang w:val="ru-RU" w:eastAsia="ru-RU" w:bidi="ar-SA"/>
        </w:rPr>
        <w:t>Охранные зоны объектов связи</w:t>
      </w:r>
      <w:bookmarkEnd w:id="66"/>
      <w:bookmarkEnd w:id="67"/>
      <w:bookmarkEnd w:id="68"/>
      <w:bookmarkEnd w:id="70"/>
      <w:bookmarkEnd w:id="71"/>
      <w:bookmarkEnd w:id="72"/>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 Регламентирующий документ.</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Федеральный закон от 7 июля 2003 г. № 126-ФЗ «О связи»;</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Постановление Правительства РФ от 9 июня 1995 г. № 578 «Об утверждении Правил охраны линий и сооружений связи Российской Федерации».</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размеры.</w:t>
      </w:r>
    </w:p>
    <w:p w:rsidR="00D512FA" w:rsidRDefault="007F0269">
      <w:pPr>
        <w:autoSpaceDE w:val="0"/>
        <w:autoSpaceDN w:val="0"/>
        <w:adjustRightInd w:val="0"/>
        <w:spacing w:after="0" w:line="252"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На трассах кабельных и воздушных линий связи и линий радиофикации:</w:t>
      </w:r>
    </w:p>
    <w:p w:rsidR="00D512FA" w:rsidRDefault="007F0269">
      <w:pPr>
        <w:autoSpaceDE w:val="0"/>
        <w:autoSpaceDN w:val="0"/>
        <w:adjustRightInd w:val="0"/>
        <w:spacing w:after="0" w:line="252"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а) устанавливаются охранные зоны с особыми условиями использования:</w:t>
      </w:r>
    </w:p>
    <w:p w:rsidR="00D512FA" w:rsidRDefault="007F0269">
      <w:pPr>
        <w:autoSpaceDE w:val="0"/>
        <w:autoSpaceDN w:val="0"/>
        <w:adjustRightInd w:val="0"/>
        <w:spacing w:after="0" w:line="252" w:lineRule="auto"/>
        <w:ind w:firstLine="540"/>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lastRenderedPageBreak/>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roofErr w:type="gramEnd"/>
    </w:p>
    <w:p w:rsidR="00D512FA" w:rsidRDefault="007F0269">
      <w:pPr>
        <w:autoSpaceDE w:val="0"/>
        <w:autoSpaceDN w:val="0"/>
        <w:adjustRightInd w:val="0"/>
        <w:spacing w:after="0" w:line="252" w:lineRule="auto"/>
        <w:ind w:firstLine="540"/>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w:t>
      </w:r>
      <w:proofErr w:type="gramEnd"/>
      <w:r>
        <w:rPr>
          <w:rFonts w:ascii="Times New Roman" w:hAnsi="Times New Roman"/>
          <w:color w:val="000000" w:themeColor="text1"/>
          <w:sz w:val="24"/>
          <w:szCs w:val="24"/>
          <w:lang w:eastAsia="ru-RU"/>
        </w:rPr>
        <w:t xml:space="preserve"> каналы (арыки) на 100 метров с каждой стороны;</w:t>
      </w:r>
    </w:p>
    <w:p w:rsidR="00D512FA" w:rsidRDefault="007F0269">
      <w:pPr>
        <w:autoSpaceDE w:val="0"/>
        <w:autoSpaceDN w:val="0"/>
        <w:adjustRightInd w:val="0"/>
        <w:spacing w:after="0" w:line="252" w:lineRule="auto"/>
        <w:ind w:firstLine="540"/>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r>
        <w:rPr>
          <w:rFonts w:ascii="Times New Roman" w:hAnsi="Times New Roman"/>
          <w:color w:val="000000" w:themeColor="text1"/>
          <w:sz w:val="24"/>
          <w:szCs w:val="24"/>
          <w:lang w:val="en-US" w:eastAsia="ru-RU"/>
        </w:rPr>
        <w:t> </w:t>
      </w:r>
      <w:r>
        <w:rPr>
          <w:rFonts w:ascii="Times New Roman" w:hAnsi="Times New Roman"/>
          <w:color w:val="000000" w:themeColor="text1"/>
          <w:sz w:val="24"/>
          <w:szCs w:val="24"/>
          <w:lang w:eastAsia="ru-RU"/>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3. Режим использования территории.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ж) производить защиту подземных коммуникаций от коррозии без учета проходящих подземных кабельных линий связи.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 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 xml:space="preserve">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w:t>
      </w:r>
      <w:r>
        <w:rPr>
          <w:rFonts w:ascii="Times New Roman" w:hAnsi="Times New Roman"/>
          <w:color w:val="000000" w:themeColor="text1"/>
          <w:sz w:val="24"/>
          <w:szCs w:val="24"/>
          <w:lang w:eastAsia="ru-RU"/>
        </w:rPr>
        <w:lastRenderedPageBreak/>
        <w:t>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w:t>
      </w:r>
      <w:proofErr w:type="gramEnd"/>
      <w:r>
        <w:rPr>
          <w:rFonts w:ascii="Times New Roman" w:hAnsi="Times New Roman"/>
          <w:color w:val="000000" w:themeColor="text1"/>
          <w:sz w:val="24"/>
          <w:szCs w:val="24"/>
          <w:lang w:eastAsia="ru-RU"/>
        </w:rPr>
        <w:t xml:space="preserve"> линии и сооружения;</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г) огораживать трассы линий связи, препятствуя свободному доступу к ним технического персонала;</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д) самовольно подключаться к абонентской телефонной линии и линии радиофикации в целях пользования услугами связи;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w:t>
      </w:r>
      <w:proofErr w:type="gramStart"/>
      <w:r>
        <w:rPr>
          <w:rFonts w:ascii="Times New Roman" w:hAnsi="Times New Roman"/>
          <w:color w:val="000000" w:themeColor="text1"/>
          <w:sz w:val="24"/>
          <w:szCs w:val="24"/>
          <w:lang w:eastAsia="ru-RU"/>
        </w:rPr>
        <w:t>другое</w:t>
      </w:r>
      <w:proofErr w:type="gramEnd"/>
      <w:r>
        <w:rPr>
          <w:rFonts w:ascii="Times New Roman" w:hAnsi="Times New Roman"/>
          <w:color w:val="000000" w:themeColor="text1"/>
          <w:sz w:val="24"/>
          <w:szCs w:val="24"/>
          <w:lang w:eastAsia="ru-RU"/>
        </w:rPr>
        <w:t>).</w:t>
      </w:r>
    </w:p>
    <w:p w:rsidR="00D512FA" w:rsidRDefault="007F0269">
      <w:pPr>
        <w:pStyle w:val="af"/>
        <w:spacing w:before="120" w:after="120"/>
        <w:ind w:firstLine="0"/>
        <w:jc w:val="center"/>
        <w:rPr>
          <w:rFonts w:eastAsia="Calibri"/>
          <w:color w:val="000000" w:themeColor="text1"/>
          <w:u w:val="single"/>
          <w:lang w:val="ru-RU" w:eastAsia="ru-RU" w:bidi="ar-SA"/>
        </w:rPr>
      </w:pPr>
      <w:r>
        <w:rPr>
          <w:rFonts w:eastAsia="Calibri"/>
          <w:color w:val="000000" w:themeColor="text1"/>
          <w:u w:val="single"/>
          <w:lang w:val="ru-RU" w:eastAsia="ru-RU" w:bidi="ar-SA"/>
        </w:rPr>
        <w:t>Зоны минимальных расстояний подземных инженерных сетей до зданий и сооружений, соседних инженерных подземных сетей</w:t>
      </w:r>
    </w:p>
    <w:p w:rsidR="00D512FA" w:rsidRDefault="007F0269">
      <w:pPr>
        <w:numPr>
          <w:ilvl w:val="1"/>
          <w:numId w:val="4"/>
        </w:numPr>
        <w:spacing w:before="120" w:after="0" w:line="240" w:lineRule="auto"/>
        <w:ind w:left="1134"/>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Регламентирующий документ.</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СП 42.13330.2016 «Градостроительство. Планировка и застройка городских и сельских поселений»;</w:t>
      </w:r>
    </w:p>
    <w:p w:rsidR="00D512FA" w:rsidRDefault="007F0269">
      <w:pPr>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СП 62.13330.2011 «Газораспределительные системы. Актуализированная редакция СНиП 42-01-2002»;</w:t>
      </w:r>
    </w:p>
    <w:p w:rsidR="00D512FA" w:rsidRDefault="007F0269">
      <w:pPr>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СП 32.13330.2018 «Канализация. Наружные сети и сооружения»;</w:t>
      </w:r>
    </w:p>
    <w:p w:rsidR="00D512FA" w:rsidRDefault="007F0269">
      <w:pPr>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СП 129.13330.2019 «Наружные сети и сооружения водоснабжения и канализации»;</w:t>
      </w:r>
    </w:p>
    <w:p w:rsidR="00D512FA" w:rsidRDefault="007F0269">
      <w:pPr>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СП 31.13330.2021 «Водоснабжение. Наружные сети и сооружения» и другими нормативно-правовыми актами.</w:t>
      </w:r>
    </w:p>
    <w:p w:rsidR="00D512FA" w:rsidRDefault="007F0269">
      <w:pPr>
        <w:numPr>
          <w:ilvl w:val="1"/>
          <w:numId w:val="4"/>
        </w:numPr>
        <w:spacing w:before="120" w:after="0" w:line="240" w:lineRule="auto"/>
        <w:ind w:left="1134"/>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Порядок установления и режим использования территории.</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Расстояния по горизонтали (в свету) от ближайших подземных инженерных сетей до зданий и сооружений следует принимать по таблице </w:t>
      </w:r>
      <w:hyperlink r:id="rId27" w:anchor="i361832" w:tooltip="Таблица 15" w:history="1">
        <w:r>
          <w:rPr>
            <w:rFonts w:ascii="Times New Roman" w:eastAsia="Times New Roman" w:hAnsi="Times New Roman"/>
            <w:bCs/>
            <w:color w:val="000000" w:themeColor="text1"/>
            <w:sz w:val="24"/>
            <w:szCs w:val="24"/>
            <w:lang w:eastAsia="ru-RU"/>
          </w:rPr>
          <w:t>12.5</w:t>
        </w:r>
      </w:hyperlink>
      <w:r>
        <w:rPr>
          <w:rFonts w:ascii="Times New Roman" w:eastAsia="Times New Roman" w:hAnsi="Times New Roman"/>
          <w:bCs/>
          <w:color w:val="000000" w:themeColor="text1"/>
          <w:sz w:val="24"/>
          <w:szCs w:val="24"/>
          <w:lang w:eastAsia="ru-RU"/>
        </w:rPr>
        <w:t xml:space="preserve"> СП 42.13330.2016. Минимальные расстояния от подземных (наземных с обвалованием) газопроводов до зданий и сооружений следует принимать в соответствии с СП 62.13330.2011.</w:t>
      </w:r>
    </w:p>
    <w:p w:rsidR="00D512FA" w:rsidRDefault="007F0269">
      <w:pPr>
        <w:autoSpaceDE w:val="0"/>
        <w:autoSpaceDN w:val="0"/>
        <w:adjustRightInd w:val="0"/>
        <w:spacing w:after="0" w:line="240" w:lineRule="auto"/>
        <w:ind w:firstLine="709"/>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 xml:space="preserve">Расстояния по горизонтали (в свету) между соседними инженерными подземными сетями при их параллельном размещении следует принимать по </w:t>
      </w:r>
      <w:hyperlink r:id="rId28" w:history="1">
        <w:r>
          <w:rPr>
            <w:rFonts w:ascii="Times New Roman" w:hAnsi="Times New Roman"/>
            <w:color w:val="000000" w:themeColor="text1"/>
            <w:sz w:val="24"/>
            <w:szCs w:val="24"/>
            <w:lang w:eastAsia="ru-RU"/>
          </w:rPr>
          <w:t>таблице 12.6</w:t>
        </w:r>
      </w:hyperlink>
      <w:r>
        <w:rPr>
          <w:rFonts w:ascii="Times New Roman" w:hAnsi="Times New Roman"/>
          <w:color w:val="000000" w:themeColor="text1"/>
          <w:sz w:val="24"/>
          <w:szCs w:val="24"/>
          <w:lang w:eastAsia="ru-RU"/>
        </w:rPr>
        <w:t xml:space="preserve"> </w:t>
      </w:r>
      <w:r>
        <w:rPr>
          <w:rFonts w:ascii="Times New Roman" w:eastAsia="Times New Roman" w:hAnsi="Times New Roman"/>
          <w:bCs/>
          <w:color w:val="000000" w:themeColor="text1"/>
          <w:sz w:val="24"/>
          <w:szCs w:val="24"/>
          <w:lang w:eastAsia="ru-RU"/>
        </w:rPr>
        <w:t>СП 42.13330.2016</w:t>
      </w:r>
      <w:r>
        <w:rPr>
          <w:rFonts w:ascii="Times New Roman" w:hAnsi="Times New Roman"/>
          <w:color w:val="000000" w:themeColor="text1"/>
          <w:sz w:val="24"/>
          <w:szCs w:val="24"/>
          <w:lang w:eastAsia="ru-RU"/>
        </w:rPr>
        <w:t>, а на вводах инженерных сетей в зданиях сельских населенных пунктах - не менее 0,5 м. При разнице в глубине заложения смежных трубопроводов свыше 0,4 м расстояния, указанные в таблице 12.6, следует увеличивать с учетом крутизны откосов траншей, но не менее</w:t>
      </w:r>
      <w:proofErr w:type="gramEnd"/>
      <w:r>
        <w:rPr>
          <w:rFonts w:ascii="Times New Roman" w:hAnsi="Times New Roman"/>
          <w:color w:val="000000" w:themeColor="text1"/>
          <w:sz w:val="24"/>
          <w:szCs w:val="24"/>
          <w:lang w:eastAsia="ru-RU"/>
        </w:rPr>
        <w:t xml:space="preserve"> глубины траншеи до подошвы насыпи и бровки выемки. Минимальные расстояния от подземных (наземных с обвалованием) газопроводов до сетей инженерно-технического обеспечения следует принимать в соответствии с </w:t>
      </w:r>
      <w:r>
        <w:rPr>
          <w:rFonts w:ascii="Times New Roman" w:eastAsia="Times New Roman" w:hAnsi="Times New Roman"/>
          <w:color w:val="000000" w:themeColor="text1"/>
          <w:sz w:val="24"/>
          <w:szCs w:val="24"/>
          <w:lang w:eastAsia="ru-RU"/>
        </w:rPr>
        <w:t>СП62.13330.2011</w:t>
      </w:r>
      <w:r>
        <w:rPr>
          <w:rFonts w:ascii="Times New Roman" w:hAnsi="Times New Roman"/>
          <w:color w:val="000000" w:themeColor="text1"/>
          <w:sz w:val="24"/>
          <w:szCs w:val="24"/>
          <w:lang w:eastAsia="ru-RU"/>
        </w:rPr>
        <w:t>.</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Зона санитарной охраны источников водоснабжения</w:t>
      </w:r>
    </w:p>
    <w:p w:rsidR="00D512FA" w:rsidRDefault="007F0269">
      <w:pPr>
        <w:spacing w:before="120" w:after="0" w:line="240" w:lineRule="auto"/>
        <w:ind w:firstLine="709"/>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 Регламентирующий документ.</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Водный кодекс РФ от 03.06.2006 № 74-ФЗ;</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СанПиН 2.1.4.1110-02 «Зоны санитарной охраны источников водоснабжения и водопроводов питьевого назначения»;</w:t>
      </w:r>
    </w:p>
    <w:p w:rsidR="00D512FA" w:rsidRDefault="007F0269">
      <w:pPr>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bCs/>
          <w:color w:val="000000" w:themeColor="text1"/>
          <w:sz w:val="24"/>
          <w:szCs w:val="24"/>
          <w:lang w:eastAsia="ru-RU"/>
        </w:rPr>
        <w:lastRenderedPageBreak/>
        <w:t>Федеральный закон от 30.03.99 № 52-ФЗ «О санитарно-эпидемиологическом благополучии населения»</w:t>
      </w:r>
      <w:r>
        <w:rPr>
          <w:rFonts w:ascii="Times New Roman" w:eastAsia="Times New Roman" w:hAnsi="Times New Roman"/>
          <w:color w:val="000000" w:themeColor="text1"/>
          <w:sz w:val="24"/>
          <w:szCs w:val="24"/>
          <w:lang w:eastAsia="ru-RU"/>
        </w:rPr>
        <w:t xml:space="preserve"> и другими нормативно-правовыми актами. </w:t>
      </w:r>
    </w:p>
    <w:p w:rsidR="00D512FA" w:rsidRDefault="007F0269">
      <w:pPr>
        <w:spacing w:after="0" w:line="240" w:lineRule="auto"/>
        <w:ind w:firstLine="709"/>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режим использования территории.</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Выделяется три границы зон санитарной охраны источника водоснабжения. I пояс строгого режима включает территорию расположения водозаборов, в пределах которых запрещаются все виды строительства, не имеющие непосредственного отношения к водозабору. Его назначение - защита места водозабора и водозаборных сооружений от случайного или умышленного загрязнения и повреждения. II и III пояса (пояса ограничений) включают территорию, предназначенную для предупреждения загрязнения воды источников водоснабжения.</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Основные мероприятия на территории ЗСО:</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во втором и третьем поясе: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 запрещение закачки отработанных вод в подземные горизонты, подземного складирования твердых отходов и разработки недр земли.</w:t>
      </w:r>
    </w:p>
    <w:p w:rsidR="00D512FA" w:rsidRDefault="007F0269">
      <w:pPr>
        <w:spacing w:after="0" w:line="240" w:lineRule="auto"/>
        <w:ind w:firstLine="709"/>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 xml:space="preserve"> Не допускается: размещение кладбищ, </w:t>
      </w:r>
      <w:r>
        <w:rPr>
          <w:rFonts w:ascii="Times New Roman" w:hAnsi="Times New Roman"/>
          <w:color w:val="000000" w:themeColor="text1"/>
          <w:sz w:val="24"/>
          <w:szCs w:val="24"/>
          <w:lang w:eastAsia="ru-RU"/>
        </w:rPr>
        <w:t>объектов уничтожения биологических отходов</w:t>
      </w:r>
      <w:r>
        <w:rPr>
          <w:rFonts w:ascii="Times New Roman" w:eastAsia="Times New Roman" w:hAnsi="Times New Roman"/>
          <w:bCs/>
          <w:color w:val="000000" w:themeColor="text1"/>
          <w:sz w:val="24"/>
          <w:szCs w:val="24"/>
          <w:lang w:eastAsia="ru-RU"/>
        </w:rPr>
        <w:t>,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 применение удобрений и ядохимикатов; рубка леса главного пользования и реконструкции.</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Придорожные полосы автомобильных дорог</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 Регламентирующий документ.</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Федеральный закон от 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другими нормативно-правовыми актами.</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 и размеры.</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Для автомобильных дорог, за исключением автомобильных дорог, расположенных в границах населенных пунктов, устанавливаются придорожные полосы, считая от границы земельного отвода.</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1) семидесяти пяти метров – для автомобильных дорог первой и второй категорий;</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2) пятидесяти метров – для автомобильных дорог третьей и четвертой категорий;</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3)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bCs/>
          <w:color w:val="000000" w:themeColor="text1"/>
          <w:sz w:val="24"/>
          <w:szCs w:val="24"/>
          <w:lang w:eastAsia="ru-RU"/>
        </w:rPr>
        <w:t>4)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D512FA" w:rsidRDefault="00D512FA">
      <w:pPr>
        <w:spacing w:after="0" w:line="240" w:lineRule="auto"/>
        <w:ind w:firstLine="567"/>
        <w:jc w:val="both"/>
        <w:rPr>
          <w:rFonts w:ascii="Times New Roman" w:eastAsia="Times New Roman" w:hAnsi="Times New Roman"/>
          <w:bCs/>
          <w:color w:val="000000" w:themeColor="text1"/>
          <w:sz w:val="24"/>
          <w:szCs w:val="24"/>
          <w:lang w:eastAsia="ru-RU"/>
        </w:rPr>
      </w:pPr>
    </w:p>
    <w:p w:rsidR="00D512FA" w:rsidRDefault="00D512FA">
      <w:pPr>
        <w:spacing w:after="0" w:line="240" w:lineRule="auto"/>
        <w:ind w:firstLine="567"/>
        <w:jc w:val="both"/>
        <w:rPr>
          <w:rFonts w:ascii="Times New Roman" w:eastAsia="Times New Roman" w:hAnsi="Times New Roman"/>
          <w:bCs/>
          <w:color w:val="000000" w:themeColor="text1"/>
          <w:sz w:val="24"/>
          <w:szCs w:val="24"/>
          <w:lang w:eastAsia="ru-RU"/>
        </w:rPr>
      </w:pP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lastRenderedPageBreak/>
        <w:t>3. Режим использования территории.</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 xml:space="preserve">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ст. 26 </w:t>
      </w:r>
      <w:r>
        <w:rPr>
          <w:rFonts w:ascii="Times New Roman" w:eastAsia="Times New Roman" w:hAnsi="Times New Roman"/>
          <w:color w:val="000000" w:themeColor="text1"/>
          <w:sz w:val="24"/>
          <w:szCs w:val="24"/>
          <w:lang w:eastAsia="ru-RU"/>
        </w:rPr>
        <w:t xml:space="preserve">Федеральный закон от 8.11.2007 г. № 257-ФЗ </w:t>
      </w:r>
      <w:r>
        <w:rPr>
          <w:rFonts w:ascii="Times New Roman" w:hAnsi="Times New Roman"/>
          <w:color w:val="000000" w:themeColor="text1"/>
          <w:sz w:val="24"/>
          <w:szCs w:val="24"/>
          <w:lang w:eastAsia="ru-RU"/>
        </w:rPr>
        <w:t>согласия или с</w:t>
      </w:r>
      <w:proofErr w:type="gramEnd"/>
      <w:r>
        <w:rPr>
          <w:rFonts w:ascii="Times New Roman" w:hAnsi="Times New Roman"/>
          <w:color w:val="000000" w:themeColor="text1"/>
          <w:sz w:val="24"/>
          <w:szCs w:val="24"/>
          <w:lang w:eastAsia="ru-RU"/>
        </w:rPr>
        <w:t xml:space="preserve"> </w:t>
      </w:r>
      <w:proofErr w:type="gramStart"/>
      <w:r>
        <w:rPr>
          <w:rFonts w:ascii="Times New Roman" w:hAnsi="Times New Roman"/>
          <w:color w:val="000000" w:themeColor="text1"/>
          <w:sz w:val="24"/>
          <w:szCs w:val="24"/>
          <w:lang w:eastAsia="ru-RU"/>
        </w:rPr>
        <w:t xml:space="preserve">нарушением технических требований и условий, подлежащих обязательному исполнению, по требованию </w:t>
      </w:r>
      <w:hyperlink r:id="rId29" w:history="1">
        <w:r>
          <w:rPr>
            <w:rFonts w:ascii="Times New Roman" w:hAnsi="Times New Roman"/>
            <w:color w:val="000000" w:themeColor="text1"/>
            <w:sz w:val="24"/>
            <w:szCs w:val="24"/>
            <w:lang w:eastAsia="ru-RU"/>
          </w:rPr>
          <w:t>органа</w:t>
        </w:r>
      </w:hyperlink>
      <w:r>
        <w:rPr>
          <w:rFonts w:ascii="Times New Roman" w:hAnsi="Times New Roman"/>
          <w:color w:val="000000" w:themeColor="text1"/>
          <w:sz w:val="24"/>
          <w:szCs w:val="24"/>
          <w:lang w:eastAsia="ru-RU"/>
        </w:rPr>
        <w:t>,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w:t>
      </w:r>
      <w:proofErr w:type="gramEnd"/>
      <w:r>
        <w:rPr>
          <w:rFonts w:ascii="Times New Roman" w:hAnsi="Times New Roman"/>
          <w:color w:val="000000" w:themeColor="text1"/>
          <w:sz w:val="24"/>
          <w:szCs w:val="24"/>
          <w:lang w:eastAsia="ru-RU"/>
        </w:rPr>
        <w:t xml:space="preserve">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w:t>
      </w:r>
      <w:hyperlink r:id="rId30" w:history="1">
        <w:r>
          <w:rPr>
            <w:rFonts w:ascii="Times New Roman" w:hAnsi="Times New Roman"/>
            <w:color w:val="000000" w:themeColor="text1"/>
            <w:sz w:val="24"/>
            <w:szCs w:val="24"/>
            <w:lang w:eastAsia="ru-RU"/>
          </w:rPr>
          <w:t>Порядок</w:t>
        </w:r>
      </w:hyperlink>
      <w:r>
        <w:rPr>
          <w:rFonts w:ascii="Times New Roman" w:hAnsi="Times New Roman"/>
          <w:color w:val="000000" w:themeColor="text1"/>
          <w:sz w:val="24"/>
          <w:szCs w:val="24"/>
          <w:lang w:eastAsia="ru-RU"/>
        </w:rPr>
        <w:t xml:space="preserve">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D512FA" w:rsidRDefault="00D512FA">
      <w:pPr>
        <w:pStyle w:val="Iauiue"/>
        <w:ind w:right="-284" w:firstLine="709"/>
        <w:jc w:val="right"/>
        <w:rPr>
          <w:rFonts w:eastAsia="Times New Roman"/>
          <w:iCs/>
          <w:color w:val="000000" w:themeColor="text1"/>
          <w:sz w:val="24"/>
          <w:szCs w:val="24"/>
          <w:lang w:bidi="en-US"/>
        </w:rPr>
      </w:pPr>
    </w:p>
    <w:p w:rsidR="00D512FA" w:rsidRDefault="007F0269">
      <w:pPr>
        <w:rPr>
          <w:color w:val="000000" w:themeColor="text1"/>
          <w:lang w:eastAsia="ru-RU"/>
        </w:rPr>
      </w:pPr>
      <w:bookmarkStart w:id="73" w:name="_Toc206077768"/>
      <w:r>
        <w:rPr>
          <w:color w:val="000000" w:themeColor="text1"/>
          <w:lang w:eastAsia="ru-RU"/>
        </w:rPr>
        <w:br w:type="page"/>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lastRenderedPageBreak/>
        <w:t>Запретные зоны военных объектов</w:t>
      </w:r>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1. Регламентирующий документ.</w:t>
      </w:r>
    </w:p>
    <w:p w:rsidR="00D512FA" w:rsidRDefault="007F0269">
      <w:pPr>
        <w:spacing w:after="0" w:line="240" w:lineRule="auto"/>
        <w:ind w:firstLine="567"/>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Постановление Правительства РФ от 5 мая 2014 г. №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 (вместе с «Положением об установлении запретных и иных зон с особыми условиями использования земель для обеспечения функционирования военных объектов</w:t>
      </w:r>
      <w:proofErr w:type="gramEnd"/>
      <w:r>
        <w:rPr>
          <w:rFonts w:ascii="Times New Roman" w:hAnsi="Times New Roman"/>
          <w:color w:val="000000" w:themeColor="text1"/>
          <w:sz w:val="24"/>
          <w:szCs w:val="24"/>
        </w:rPr>
        <w:t xml:space="preserve"> </w:t>
      </w:r>
      <w:proofErr w:type="gramStart"/>
      <w:r>
        <w:rPr>
          <w:rFonts w:ascii="Times New Roman" w:hAnsi="Times New Roman"/>
          <w:color w:val="000000" w:themeColor="text1"/>
          <w:sz w:val="24"/>
          <w:szCs w:val="24"/>
        </w:rPr>
        <w:t>Вооруженных Сил Российской Федерации, других войск, воинских формирований и органов, выполняющих задачи в области обороны страны»).</w:t>
      </w:r>
      <w:proofErr w:type="gramEnd"/>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2. Порядок установления и размеры.</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Размеры запретной зоны определяются с учетом характера и назначения военного объекта, возможностей применяемых вооружений и военной техники, требований безопасности и природно-климатических условий местности. Границы устанавливаются в виде замкнутой линии вокруг военного объекта на определенном расстоянии от источников военной угрозы с учетом рельефа местности и других природных особенностей.</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Для военных объектов, расположенных в границах населенных пунктов, запретная зона устанавливается по внешнему ограждению территории военного объекта или, если такое ограждение отсутствует, по его внешнему периметру. Для военных объектов, расположенных вне населенных пунктов, внешняя граница запретной зоны устанавливается на расстоянии не более чем 3 километра от внешнего ограждения территории военного объекта.</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 пределах запретной зоны действуют ограничения: запрещается нахождение посторонних лиц, ограничивается хозяйственная деятельность, запрещается строительство без согласования с военным командованием, ограничивается использование воздушного пространства. </w:t>
      </w:r>
      <w:proofErr w:type="gramStart"/>
      <w:r>
        <w:rPr>
          <w:rFonts w:ascii="Times New Roman" w:hAnsi="Times New Roman"/>
          <w:color w:val="000000" w:themeColor="text1"/>
          <w:sz w:val="24"/>
          <w:szCs w:val="24"/>
        </w:rPr>
        <w:t>Контроль за</w:t>
      </w:r>
      <w:proofErr w:type="gramEnd"/>
      <w:r>
        <w:rPr>
          <w:rFonts w:ascii="Times New Roman" w:hAnsi="Times New Roman"/>
          <w:color w:val="000000" w:themeColor="text1"/>
          <w:sz w:val="24"/>
          <w:szCs w:val="24"/>
        </w:rPr>
        <w:t xml:space="preserve"> соблюдением режима запретной зоны осуществляется органами военного управления, службами охраны военного объекта при взаимодействии с правоохранительными органами.</w:t>
      </w:r>
    </w:p>
    <w:bookmarkEnd w:id="73"/>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Зоны затопления и подтопления</w:t>
      </w:r>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1.</w:t>
      </w:r>
      <w:r>
        <w:rPr>
          <w:rFonts w:ascii="Times New Roman" w:hAnsi="Times New Roman"/>
          <w:b/>
          <w:color w:val="000000" w:themeColor="text1"/>
          <w:sz w:val="24"/>
          <w:szCs w:val="24"/>
          <w:lang w:val="en-US"/>
        </w:rPr>
        <w:t> </w:t>
      </w:r>
      <w:r>
        <w:rPr>
          <w:rFonts w:ascii="Times New Roman" w:hAnsi="Times New Roman"/>
          <w:b/>
          <w:color w:val="000000" w:themeColor="text1"/>
          <w:sz w:val="24"/>
          <w:szCs w:val="24"/>
        </w:rPr>
        <w:t>Регламентирующий документ.</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ru-RU"/>
        </w:rPr>
        <w:t>Водный кодекс РФ от 03.06.2006 № 74-ФЗ;</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Правила определения границ зон затопления, подтопления (утв. постановлением Правительства РФ от 18 апреля 2014 г. № 360);</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СП 42.13330.2016 «СНиП 2.07.01-89* Градостроительство. Планировка и застройка городских и сельских поселений»;</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СП 104.13330.2012 «СНиП 2.06.15-85 Инженерная защита территорий от затопления и подтопления»;</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СП 58.13330.2019 «СНиП 33-01-2003 Гидротехнические сооружения. Основные положения».</w:t>
      </w:r>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2.</w:t>
      </w:r>
      <w:r>
        <w:rPr>
          <w:rFonts w:ascii="Times New Roman" w:hAnsi="Times New Roman"/>
          <w:b/>
          <w:color w:val="000000" w:themeColor="text1"/>
          <w:sz w:val="24"/>
          <w:szCs w:val="24"/>
          <w:lang w:val="en-US"/>
        </w:rPr>
        <w:t> </w:t>
      </w:r>
      <w:r>
        <w:rPr>
          <w:rFonts w:ascii="Times New Roman" w:hAnsi="Times New Roman"/>
          <w:b/>
          <w:color w:val="000000" w:themeColor="text1"/>
          <w:sz w:val="24"/>
          <w:szCs w:val="24"/>
        </w:rPr>
        <w:t>Порядок установления и размеры.</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 установленном Правительством Российской Федерации.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1. Зоны затопления определяются в отношении: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 территорий, которые прилегают к не зарегулированным водотокам, затапливаемых при половодьях и паводках однопроцентной обеспеченности </w:t>
      </w:r>
      <w:r>
        <w:rPr>
          <w:rFonts w:ascii="Times New Roman" w:hAnsi="Times New Roman"/>
          <w:color w:val="000000" w:themeColor="text1"/>
          <w:sz w:val="24"/>
          <w:szCs w:val="24"/>
        </w:rPr>
        <w:lastRenderedPageBreak/>
        <w:t>(повторяемость один раз в 100 лет) либо в результате ледовых заторов и зажоров. В границах зон затопления устанавливаются территории, затапливаемые при максимальных уровнях воды 3, 5, 10, 25 и 50-процентной обеспеченности (повторяемость 1, 3, 5, 10, 25 и 50 раз в 100 лет);</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б) территорий, прилегающих к устьевым участкам водотоков, затапливаемых в результате нагонных явлений расчетной обеспеченности;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территорий, прилегающих к естественным водоемам, затапливаемых при уровнях воды однопроцентной обеспеченности;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 территорий, прилегающих к водохранилищам, затапливаемых при уровнях воды, соответствующих форсированному подпорному уровню воды водохранилища;</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д) 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е) территорий, прилегающих к участкам водотоков, затапливаемых в результате заторных явлений однопроцентной расчетной обеспеченности.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2. Зоны подтопления определяются в отношении территорий, прилегающих к зонам затопления, указанным в пункте 1, повышение уровня грунтовых вод которых обусловливается подпором грунтовых вод уровнями высоких вод водных объектов.</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границах зон подтопления определяются:</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а) территории сильного подтопления - при глубине залегания грунтовых вод менее 0,3 метра;</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б) территории умеренного подтопления - при глубине залегания грунтовых вод от 0,3 - 0,7 до 1,2 - 2 метров от поверхности;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территории слабого подтопления - при глубине залегания грунтовых вод от 2 до 3 метров.</w:t>
      </w:r>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3. Режим использования территории.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настоящее время на территории муниципального округа границы зон затопления (подтопления) в установленном порядке не определены</w:t>
      </w:r>
      <w:proofErr w:type="gramStart"/>
      <w:r>
        <w:rPr>
          <w:rFonts w:ascii="Times New Roman" w:hAnsi="Times New Roman"/>
          <w:color w:val="000000" w:themeColor="text1"/>
          <w:sz w:val="24"/>
          <w:szCs w:val="24"/>
        </w:rPr>
        <w:t xml:space="preserve"> .</w:t>
      </w:r>
      <w:proofErr w:type="gramEnd"/>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границах зон затопления, подтопления запрещаются:</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1) использование сточных вод в целях регулирования плодородия почв;</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2) размещение кладбищ, </w:t>
      </w:r>
      <w:r>
        <w:rPr>
          <w:rFonts w:ascii="Times New Roman" w:hAnsi="Times New Roman"/>
          <w:color w:val="000000" w:themeColor="text1"/>
          <w:sz w:val="24"/>
          <w:szCs w:val="24"/>
          <w:lang w:eastAsia="ru-RU"/>
        </w:rPr>
        <w:t>объектов уничтожения биологических отходов</w:t>
      </w:r>
      <w:r>
        <w:rPr>
          <w:rFonts w:ascii="Times New Roman" w:hAnsi="Times New Roman"/>
          <w:color w:val="000000" w:themeColor="text1"/>
          <w:sz w:val="24"/>
          <w:szCs w:val="24"/>
        </w:rPr>
        <w:t>,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3) осуществление авиационных мер по борьбе с вредными организмами.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проводятся специальные защитные мероприятия в соответствии с Водным кодексом и другими федеральными законами.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Собственник водного объекта обязан осуществлять меры по предотвращению негативного воздействия вод и ликвидации его последствий.</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Использование территории в соответствие с градостроительными регламентами настоящих </w:t>
      </w:r>
      <w:proofErr w:type="gramStart"/>
      <w:r>
        <w:rPr>
          <w:rFonts w:ascii="Times New Roman" w:hAnsi="Times New Roman"/>
          <w:color w:val="000000" w:themeColor="text1"/>
          <w:sz w:val="24"/>
          <w:szCs w:val="24"/>
        </w:rPr>
        <w:t>Правил</w:t>
      </w:r>
      <w:proofErr w:type="gramEnd"/>
      <w:r>
        <w:rPr>
          <w:rFonts w:ascii="Times New Roman" w:hAnsi="Times New Roman"/>
          <w:color w:val="000000" w:themeColor="text1"/>
          <w:sz w:val="24"/>
          <w:szCs w:val="24"/>
        </w:rPr>
        <w:t xml:space="preserve"> возможно только при условии выполнения мероприятий инженерной защиты, предусмотренных СП 104.13330.2016 и 58.13330.2019.</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Территории населенных пунктов, расположенных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0,5 м выше </w:t>
      </w:r>
      <w:r>
        <w:rPr>
          <w:rFonts w:ascii="Times New Roman" w:hAnsi="Times New Roman"/>
          <w:color w:val="000000" w:themeColor="text1"/>
          <w:sz w:val="24"/>
          <w:szCs w:val="24"/>
        </w:rPr>
        <w:lastRenderedPageBreak/>
        <w:t>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СП 104.13330.2016 и 58.13330.2019.</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Площади залегания полезных ископаемых</w:t>
      </w:r>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1.</w:t>
      </w:r>
      <w:r>
        <w:rPr>
          <w:rFonts w:ascii="Times New Roman" w:hAnsi="Times New Roman"/>
          <w:b/>
          <w:color w:val="000000" w:themeColor="text1"/>
          <w:sz w:val="24"/>
          <w:szCs w:val="24"/>
          <w:lang w:val="en-US"/>
        </w:rPr>
        <w:t> </w:t>
      </w:r>
      <w:r>
        <w:rPr>
          <w:rFonts w:ascii="Times New Roman" w:hAnsi="Times New Roman"/>
          <w:b/>
          <w:color w:val="000000" w:themeColor="text1"/>
          <w:sz w:val="24"/>
          <w:szCs w:val="24"/>
        </w:rPr>
        <w:t>Регламентирующий документ.</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Градостроительный кодекс РФ от 29.12.2004 № 190-ФЗ;</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Земельный кодекс РФ от 25.10.2001 № 136-ФЗ;</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Закон РФ «О недрах» от 21.02.1992 № 2395-1.</w:t>
      </w:r>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2.</w:t>
      </w:r>
      <w:r>
        <w:rPr>
          <w:rFonts w:ascii="Times New Roman" w:hAnsi="Times New Roman"/>
          <w:b/>
          <w:color w:val="000000" w:themeColor="text1"/>
          <w:sz w:val="24"/>
          <w:szCs w:val="24"/>
          <w:lang w:val="en-US"/>
        </w:rPr>
        <w:t> </w:t>
      </w:r>
      <w:r>
        <w:rPr>
          <w:rFonts w:ascii="Times New Roman" w:hAnsi="Times New Roman"/>
          <w:b/>
          <w:color w:val="000000" w:themeColor="text1"/>
          <w:sz w:val="24"/>
          <w:szCs w:val="24"/>
        </w:rPr>
        <w:t>Порядок установления и размеры, режим использования территории.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Проектирование и строительство населенных пунктов, промышленных комплексов и других хозяйственных объектов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Застройка площадей залегания полезных ископаемых, а также размещение в местах их залегания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Самовольная застройка площадей залегания полезных ископаемых прекращается без возмещения произведенных затрат и затрат по рекультивации территории и демонтажу возведенных объектов.</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Особо охраняемые природные территории</w:t>
      </w:r>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1. Регламентирующий документ.</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Градостроительный кодекс РФ от 29.12.2004 № 190-ФЗ;</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Земельный кодекс РФ от 25.10.2001 № 136-ФЗ;</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lang w:eastAsia="ru-RU"/>
        </w:rPr>
        <w:t>Водный кодекс РФ от 03.06.2006 № 74-ФЗ</w:t>
      </w:r>
      <w:r>
        <w:rPr>
          <w:rFonts w:ascii="Times New Roman" w:hAnsi="Times New Roman"/>
          <w:color w:val="000000" w:themeColor="text1"/>
          <w:sz w:val="24"/>
          <w:szCs w:val="24"/>
        </w:rPr>
        <w:t>;</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Федеральный закон от 14.03.1995 г. № 33-ФЗ «Об особо охраняемых природных территориях»;</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Федеральный закон от 10.01.2002 № 7-ФЗ «Об охране окружающей среды».</w:t>
      </w:r>
    </w:p>
    <w:p w:rsidR="00D512FA" w:rsidRDefault="007F0269">
      <w:pPr>
        <w:spacing w:before="120" w:after="0" w:line="240" w:lineRule="auto"/>
        <w:ind w:firstLine="567"/>
        <w:jc w:val="both"/>
        <w:rPr>
          <w:rFonts w:ascii="Times New Roman" w:hAnsi="Times New Roman"/>
          <w:color w:val="000000" w:themeColor="text1"/>
          <w:sz w:val="24"/>
          <w:szCs w:val="24"/>
        </w:rPr>
      </w:pPr>
      <w:r>
        <w:rPr>
          <w:rFonts w:ascii="Times New Roman" w:hAnsi="Times New Roman"/>
          <w:b/>
          <w:color w:val="000000" w:themeColor="text1"/>
          <w:sz w:val="24"/>
          <w:szCs w:val="24"/>
        </w:rPr>
        <w:t>2. Порядок установления и размеры.</w:t>
      </w:r>
    </w:p>
    <w:p w:rsidR="00D512FA" w:rsidRDefault="007F0269">
      <w:pPr>
        <w:spacing w:after="0" w:line="240" w:lineRule="auto"/>
        <w:ind w:firstLine="567"/>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объекты растительного и животного мира, естественные экологические системы,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roofErr w:type="gramEnd"/>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 соответствии с частью 6 статьи 36 Градостроительного кодекса Российской Федерации градостроительные регламенты не устанавливаются для </w:t>
      </w:r>
      <w:proofErr w:type="gramStart"/>
      <w:r>
        <w:rPr>
          <w:rFonts w:ascii="Times New Roman" w:hAnsi="Times New Roman"/>
          <w:color w:val="000000" w:themeColor="text1"/>
          <w:sz w:val="24"/>
          <w:szCs w:val="24"/>
        </w:rPr>
        <w:t>земель</w:t>
      </w:r>
      <w:proofErr w:type="gramEnd"/>
      <w:r>
        <w:rPr>
          <w:rFonts w:ascii="Times New Roman" w:hAnsi="Times New Roman"/>
          <w:color w:val="000000" w:themeColor="text1"/>
          <w:sz w:val="24"/>
          <w:szCs w:val="24"/>
        </w:rPr>
        <w:t xml:space="preserve"> особо охраняемых природных территорий, а их использование определяется уполномоченными органами исполнительной власти в соответствии с федеральными законами.</w:t>
      </w:r>
    </w:p>
    <w:p w:rsidR="00D512FA" w:rsidRDefault="007F0269">
      <w:pPr>
        <w:spacing w:before="120" w:after="0" w:line="240" w:lineRule="auto"/>
        <w:ind w:firstLine="567"/>
        <w:jc w:val="both"/>
        <w:rPr>
          <w:rFonts w:ascii="Times New Roman" w:hAnsi="Times New Roman"/>
          <w:b/>
          <w:color w:val="000000" w:themeColor="text1"/>
          <w:sz w:val="24"/>
          <w:szCs w:val="24"/>
        </w:rPr>
      </w:pPr>
      <w:r>
        <w:rPr>
          <w:rFonts w:ascii="Times New Roman" w:hAnsi="Times New Roman"/>
          <w:b/>
          <w:color w:val="000000" w:themeColor="text1"/>
          <w:sz w:val="24"/>
          <w:szCs w:val="24"/>
        </w:rPr>
        <w:t>3. Режим использования территории.</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Режим использования и функционирования особо охраняемой природной территории регламентируется и применяется в соответствии утверждённым положением об особо охраняемой природной территории (ООПТ).</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lastRenderedPageBreak/>
        <w:t>На территории муниципального образования «Хвастовичский муниципальный округ Калужской области» расположены следующие особо охраняемые природные территорий регионального значения - памятники природы: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1. </w:t>
      </w:r>
      <w:proofErr w:type="gramStart"/>
      <w:r>
        <w:rPr>
          <w:rFonts w:ascii="Times New Roman" w:hAnsi="Times New Roman"/>
          <w:color w:val="000000" w:themeColor="text1"/>
          <w:sz w:val="24"/>
          <w:szCs w:val="24"/>
          <w:lang w:eastAsia="ru-RU"/>
        </w:rPr>
        <w:t>«Река Ловатянка и ее пойма» (местоположение - Калужская область, Хвастовичский район, окрестности с. Ловать и с. Ловатянка; площадь ООПТ - 745,8818 га; охранная зона не установлена; 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w:t>
      </w:r>
      <w:proofErr w:type="gramEnd"/>
      <w:r>
        <w:rPr>
          <w:rFonts w:ascii="Times New Roman" w:hAnsi="Times New Roman"/>
          <w:color w:val="000000" w:themeColor="text1"/>
          <w:sz w:val="24"/>
          <w:szCs w:val="24"/>
          <w:lang w:eastAsia="ru-RU"/>
        </w:rPr>
        <w:t xml:space="preserve"> приказ министерства природных ресурсов и экологии Калужской области от 21.07.2022 № 562-22 «Об особо охраняемой природной территории регионального значения - памятнике природы «Река Ловатянка и ее пойма» (сведения о границах ООПТ внесены в ЕГРН, реестровый номер 40:23-9.5);</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2. «Река Вытебеть и ее пойма» (местоположение - Калужская область, Хвастовичский район; площадь ООПТ - 704 га; охранная зона не установлена; </w:t>
      </w:r>
      <w:proofErr w:type="gramStart"/>
      <w:r>
        <w:rPr>
          <w:rFonts w:ascii="Times New Roman" w:hAnsi="Times New Roman"/>
          <w:color w:val="000000" w:themeColor="text1"/>
          <w:sz w:val="24"/>
          <w:szCs w:val="24"/>
          <w:lang w:eastAsia="ru-RU"/>
        </w:rPr>
        <w:t>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 постановление Правительства Калужской области от 16.03.2016 № 169 «Об особо охраняемой природной территории регионального значения - памятнике природы «Река Вытебеть и ее пойма» (сведения о границах ООПТ внесены в ЕГРН, реестровый номер</w:t>
      </w:r>
      <w:proofErr w:type="gramEnd"/>
      <w:r>
        <w:rPr>
          <w:rFonts w:ascii="Times New Roman" w:hAnsi="Times New Roman"/>
          <w:color w:val="000000" w:themeColor="text1"/>
          <w:sz w:val="24"/>
          <w:szCs w:val="24"/>
          <w:lang w:eastAsia="ru-RU"/>
        </w:rPr>
        <w:t xml:space="preserve"> </w:t>
      </w:r>
      <w:proofErr w:type="gramStart"/>
      <w:r>
        <w:rPr>
          <w:rFonts w:ascii="Times New Roman" w:hAnsi="Times New Roman"/>
          <w:color w:val="000000" w:themeColor="text1"/>
          <w:sz w:val="24"/>
          <w:szCs w:val="24"/>
          <w:lang w:eastAsia="ru-RU"/>
        </w:rPr>
        <w:t>40:23-6.79);</w:t>
      </w:r>
      <w:proofErr w:type="gramEnd"/>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3. «Река Обельна и ее пойма» (местоположение - Калужская область, Хвастовичский район; площадь ООПТ – 666,5 га; охранная зона не установлена; </w:t>
      </w:r>
      <w:proofErr w:type="gramStart"/>
      <w:r>
        <w:rPr>
          <w:rFonts w:ascii="Times New Roman" w:hAnsi="Times New Roman"/>
          <w:color w:val="000000" w:themeColor="text1"/>
          <w:sz w:val="24"/>
          <w:szCs w:val="24"/>
          <w:lang w:eastAsia="ru-RU"/>
        </w:rPr>
        <w:t>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 постановление Правительства Калужской области от 26.05.2016 № 301 «Об особо охраняемой природной территории регионального значения - памятнике природы «Река Обельна и ее пойма» (сведения о границах ООПТ внесены в ЕГРН, реестровый номер</w:t>
      </w:r>
      <w:proofErr w:type="gramEnd"/>
      <w:r>
        <w:rPr>
          <w:rFonts w:ascii="Times New Roman" w:hAnsi="Times New Roman"/>
          <w:color w:val="000000" w:themeColor="text1"/>
          <w:sz w:val="24"/>
          <w:szCs w:val="24"/>
          <w:lang w:eastAsia="ru-RU"/>
        </w:rPr>
        <w:t xml:space="preserve"> </w:t>
      </w:r>
      <w:proofErr w:type="gramStart"/>
      <w:r>
        <w:rPr>
          <w:rFonts w:ascii="Times New Roman" w:hAnsi="Times New Roman"/>
          <w:color w:val="000000" w:themeColor="text1"/>
          <w:sz w:val="24"/>
          <w:szCs w:val="24"/>
          <w:lang w:eastAsia="ru-RU"/>
        </w:rPr>
        <w:t>40:23-6.69);</w:t>
      </w:r>
      <w:proofErr w:type="gramEnd"/>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4. «Река Лохова и ее пойма» (местоположение - Калужская область, Хвастовичский район; площадь ООПТ – 120,2 га; охранная зона не установлена; </w:t>
      </w:r>
      <w:proofErr w:type="gramStart"/>
      <w:r>
        <w:rPr>
          <w:rFonts w:ascii="Times New Roman" w:hAnsi="Times New Roman"/>
          <w:color w:val="000000" w:themeColor="text1"/>
          <w:sz w:val="24"/>
          <w:szCs w:val="24"/>
          <w:lang w:eastAsia="ru-RU"/>
        </w:rPr>
        <w:t>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 постановление Правительства Калужской области от 16.03.2016 № 170 "Об особо охраняемой природной территории регионального значения - памятнике природы «Река Лохова и ее пойма» (сведения о границах ООПТ внесены в ЕГРН, реестровый номер</w:t>
      </w:r>
      <w:proofErr w:type="gramEnd"/>
      <w:r>
        <w:rPr>
          <w:rFonts w:ascii="Times New Roman" w:hAnsi="Times New Roman"/>
          <w:color w:val="000000" w:themeColor="text1"/>
          <w:sz w:val="24"/>
          <w:szCs w:val="24"/>
          <w:lang w:eastAsia="ru-RU"/>
        </w:rPr>
        <w:t xml:space="preserve"> </w:t>
      </w:r>
      <w:proofErr w:type="gramStart"/>
      <w:r>
        <w:rPr>
          <w:rFonts w:ascii="Times New Roman" w:hAnsi="Times New Roman"/>
          <w:color w:val="000000" w:themeColor="text1"/>
          <w:sz w:val="24"/>
          <w:szCs w:val="24"/>
          <w:lang w:eastAsia="ru-RU"/>
        </w:rPr>
        <w:t>40:23-6.67);</w:t>
      </w:r>
      <w:proofErr w:type="gramEnd"/>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5. «Слободское водохранилище» (местоположение - Калужская область, Хвастовичский район, вблизи </w:t>
      </w:r>
      <w:proofErr w:type="gramStart"/>
      <w:r>
        <w:rPr>
          <w:rFonts w:ascii="Times New Roman" w:hAnsi="Times New Roman"/>
          <w:color w:val="000000" w:themeColor="text1"/>
          <w:sz w:val="24"/>
          <w:szCs w:val="24"/>
          <w:lang w:eastAsia="ru-RU"/>
        </w:rPr>
        <w:t>с</w:t>
      </w:r>
      <w:proofErr w:type="gramEnd"/>
      <w:r>
        <w:rPr>
          <w:rFonts w:ascii="Times New Roman" w:hAnsi="Times New Roman"/>
          <w:color w:val="000000" w:themeColor="text1"/>
          <w:sz w:val="24"/>
          <w:szCs w:val="24"/>
          <w:lang w:eastAsia="ru-RU"/>
        </w:rPr>
        <w:t xml:space="preserve">. Слобода; площадь ООПТ - 169 га; охранная зона не установлена; </w:t>
      </w:r>
      <w:proofErr w:type="gramStart"/>
      <w:r>
        <w:rPr>
          <w:rFonts w:ascii="Times New Roman" w:hAnsi="Times New Roman"/>
          <w:color w:val="000000" w:themeColor="text1"/>
          <w:sz w:val="24"/>
          <w:szCs w:val="24"/>
          <w:lang w:eastAsia="ru-RU"/>
        </w:rPr>
        <w:t>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 приказ министерства природных ресурсов и экологии Калужской области от 24.09.2021 № 913-21 "О реорганизации особо охраняемой природной территории регионального значения - памятника природы «Слободское водохранилище» (сведения о границах ООПТ внесены в ЕГРН</w:t>
      </w:r>
      <w:proofErr w:type="gramEnd"/>
      <w:r>
        <w:rPr>
          <w:rFonts w:ascii="Times New Roman" w:hAnsi="Times New Roman"/>
          <w:color w:val="000000" w:themeColor="text1"/>
          <w:sz w:val="24"/>
          <w:szCs w:val="24"/>
          <w:lang w:eastAsia="ru-RU"/>
        </w:rPr>
        <w:t>, реестровый номер 40:23-9.2);</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lastRenderedPageBreak/>
        <w:t xml:space="preserve">6. «Пеневичское водохранилище» (местоположение - Калужская область, Хвастовичский район, вблизи с. Пеневичи; площадь ООПТ – 52,35 га; охранная зона не установлена; </w:t>
      </w:r>
      <w:proofErr w:type="gramStart"/>
      <w:r>
        <w:rPr>
          <w:rFonts w:ascii="Times New Roman" w:hAnsi="Times New Roman"/>
          <w:color w:val="000000" w:themeColor="text1"/>
          <w:sz w:val="24"/>
          <w:szCs w:val="24"/>
          <w:lang w:eastAsia="ru-RU"/>
        </w:rPr>
        <w:t>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 приказ министерства природных ресурсов и экологии Калужской области от 13.08.2021 № 776-21 «О реорганизации особо охраняемой природной территории регионального значения - памятника природы «Пеневичское водохранилище» (сведения о границах ООПТ внесены в ЕГРН</w:t>
      </w:r>
      <w:proofErr w:type="gramEnd"/>
      <w:r>
        <w:rPr>
          <w:rFonts w:ascii="Times New Roman" w:hAnsi="Times New Roman"/>
          <w:color w:val="000000" w:themeColor="text1"/>
          <w:sz w:val="24"/>
          <w:szCs w:val="24"/>
          <w:lang w:eastAsia="ru-RU"/>
        </w:rPr>
        <w:t>, реестровый номер 40:23-9.3);</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7. «Зеленая зона п. Еленский» (местоположение - Калужская область, Хвастовичский район, окрестности пос. Еленский; площадь ООПТ – 5700,0005 га; охранная зона не установлена; 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 постановление Правительства Калужской области от 15.11.2019 № 716 «Об особо охраняемой природной территории регионального значения - памятнике природы «Зеленая зона п. Еленский» (в ред. постановления Правительства Калужской области от 04.06.2020 № 440) (сведения о границах ООПТ внесены ЕГРН, реестровый номер 40:23-9.1);</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8. «Зеленая зона п. Хвастовичи» (местоположение - Калужская область, Хвастовичский район, окрестности с. Хвастовичи; площадь ООПТ - 12400 га; охранная зона не установлена; </w:t>
      </w:r>
      <w:proofErr w:type="gramStart"/>
      <w:r>
        <w:rPr>
          <w:rFonts w:ascii="Times New Roman" w:hAnsi="Times New Roman"/>
          <w:color w:val="000000" w:themeColor="text1"/>
          <w:sz w:val="24"/>
          <w:szCs w:val="24"/>
          <w:lang w:eastAsia="ru-RU"/>
        </w:rPr>
        <w:t>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 постановление Правительства Калужской области от 25.04.2019 № 266 «Об особо охраняемой природной территории регионального значения - памятнике природы «Зеленая зона п. Хвастовичи» (сведения о границах ООПТ внесены в ЕГРН, реестровый номер 40</w:t>
      </w:r>
      <w:proofErr w:type="gramEnd"/>
      <w:r>
        <w:rPr>
          <w:rFonts w:ascii="Times New Roman" w:hAnsi="Times New Roman"/>
          <w:color w:val="000000" w:themeColor="text1"/>
          <w:sz w:val="24"/>
          <w:szCs w:val="24"/>
          <w:lang w:eastAsia="ru-RU"/>
        </w:rPr>
        <w:t>:23-6.68);</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9. </w:t>
      </w:r>
      <w:proofErr w:type="gramStart"/>
      <w:r>
        <w:rPr>
          <w:rFonts w:ascii="Times New Roman" w:hAnsi="Times New Roman"/>
          <w:color w:val="000000" w:themeColor="text1"/>
          <w:sz w:val="24"/>
          <w:szCs w:val="24"/>
          <w:lang w:eastAsia="ru-RU"/>
        </w:rPr>
        <w:t>«Лесной массив возле ст. Теребень» (местоположение - Калужская область, Хвастовичский район, окрестности дер. Теребень, с. Кудрявец, дер. Буки, дер. Палькевичи, с. Лубянка, дер. Коссы, дер. Докторово, с. Агеевка, дер. Верхняя Шкова, пос. Донской; площадь ООПТ - 12400 га; охранная зона не установлена;</w:t>
      </w:r>
      <w:proofErr w:type="gramEnd"/>
      <w:r>
        <w:rPr>
          <w:rFonts w:ascii="Times New Roman" w:hAnsi="Times New Roman"/>
          <w:color w:val="000000" w:themeColor="text1"/>
          <w:sz w:val="24"/>
          <w:szCs w:val="24"/>
          <w:lang w:eastAsia="ru-RU"/>
        </w:rPr>
        <w:t xml:space="preserve"> правоустанавливающие документы - Решение малого Совета Калужского областного Совета народных депутатов от 18.11.1993 № 184 «Об объявлении объектов памятниками природы регионального значения» (в ред. постановления Законодательного Собрания Калужской области от 20.09.2012 № 624); приказ министерства природных ресурсов и экологии Калужской области от 17.03.2022 № 200-22 «Об особо охраняемой природной территории регионального значения – памятнике природы «Лесной массив возле ст. Теребень» (сведения о границах ООПТ внесены в ЕГРН, реестровый номер 40:23-9.4).</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Вдоль административной границы Хвастовичского и Ульяновского муниципальных округов Калужской области с Хотынецким и Знаменским районами Орловской области расположена охранная зона национального парка «Орловское Полесье». </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На охранную зону возлагаются следующие задачи: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ослабление отрицательного воздействия хозяйственной деятельности на прилегающей к парку территории на его природные комплексы и объекты;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снижение пожароопасности на сопредельной с парком территории;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проведение биотехнических и природоохранных мероприятий;</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проведение научных исследований и наблюдений;</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улучшение охраны и восстановление естественных природных комплексов.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Режим охранной зоны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lastRenderedPageBreak/>
        <w:t>На территории охранной зоны запрещается:</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проведение мелиоративных работ, добыча полезных ископаемых, подсочка леса, промысловая охота на диких животных (за исключением охоты на волков), нагонка и натаска собак, промышленная заготовка недревесной продукции растительного покрова, отжиг травы, изъятие естественных природных угодий под любые виды строительства, интродукция растений.</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Соблюдение режима охранной зоны является обязательным для всех физических и юридических лиц.</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Лица, виновные в нарушении режима охранной зоны привлекаются к ответственности в соответствии с законодательством Российской Федерации.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Мероприятия по охране и соблюдению режима:</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-обозначение границ охранной зоны в натуре, установка дополнительных указателей, проведение биотехнических и природоохранных мероприятий осуществляется за счет средств национального парка «Орловское Полесье» при участии заинтересованных организаций;</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-рубки главного пользования осуществляются в установленном порядке и с уведомлением дирекции национального парка «Орловское Полесье»;</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-координация и общее руководство всей работой по обеспечению установленного режима охранной зоны возлагается на администрацию национального парка «Орловское Полесье»;</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roofErr w:type="gramStart"/>
      <w:r>
        <w:rPr>
          <w:rFonts w:ascii="Times New Roman" w:hAnsi="Times New Roman"/>
          <w:color w:val="000000" w:themeColor="text1"/>
          <w:sz w:val="24"/>
          <w:szCs w:val="24"/>
          <w:lang w:eastAsia="ru-RU"/>
        </w:rPr>
        <w:t>контроль за</w:t>
      </w:r>
      <w:proofErr w:type="gramEnd"/>
      <w:r>
        <w:rPr>
          <w:rFonts w:ascii="Times New Roman" w:hAnsi="Times New Roman"/>
          <w:color w:val="000000" w:themeColor="text1"/>
          <w:sz w:val="24"/>
          <w:szCs w:val="24"/>
          <w:lang w:eastAsia="ru-RU"/>
        </w:rPr>
        <w:t xml:space="preserve"> соблюдением режима охранной зоны осуществляется егерской службой национального парка «Орловское Полесье», государственной лесной охраной и другими специально уполномоченными органами в области охраны окружающей среды.</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Территории объектов культурного наследия</w:t>
      </w:r>
    </w:p>
    <w:p w:rsidR="00D512FA" w:rsidRDefault="007F0269">
      <w:pPr>
        <w:numPr>
          <w:ilvl w:val="0"/>
          <w:numId w:val="5"/>
        </w:numPr>
        <w:tabs>
          <w:tab w:val="left" w:pos="851"/>
        </w:tabs>
        <w:spacing w:before="120" w:after="0" w:line="240" w:lineRule="auto"/>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Регламентирующий документ.</w:t>
      </w:r>
    </w:p>
    <w:p w:rsidR="00D512FA" w:rsidRDefault="007F0269">
      <w:pPr>
        <w:spacing w:after="0" w:line="240" w:lineRule="auto"/>
        <w:ind w:firstLine="567"/>
        <w:jc w:val="both"/>
        <w:rPr>
          <w:rFonts w:ascii="Times New Roman" w:eastAsia="Times New Roman" w:hAnsi="Times New Roman"/>
          <w:bCs/>
          <w:color w:val="000000" w:themeColor="text1"/>
          <w:sz w:val="24"/>
          <w:szCs w:val="24"/>
          <w:lang w:eastAsia="ru-RU"/>
        </w:rPr>
      </w:pPr>
      <w:r>
        <w:rPr>
          <w:rFonts w:ascii="Times New Roman" w:eastAsia="Times New Roman" w:hAnsi="Times New Roman"/>
          <w:color w:val="000000" w:themeColor="text1"/>
          <w:sz w:val="24"/>
          <w:szCs w:val="24"/>
          <w:lang w:eastAsia="ru-RU"/>
        </w:rPr>
        <w:t>Федеральный закон от 25.06.2002 № 73-ФЗ «Об объектах культурного наследия (памятниках истории и культуры) народов Российской Федерации»;</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Градостроительный кодекс РФ от 29.12.2004 № 190-ФЗ;</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bCs/>
          <w:color w:val="000000" w:themeColor="text1"/>
          <w:sz w:val="24"/>
          <w:szCs w:val="24"/>
          <w:lang w:eastAsia="ru-RU"/>
        </w:rPr>
        <w:t>Земельный кодекс РФ от 25.10.2001 № 136-ФЗ и другими нормативно-правовыми актами</w:t>
      </w:r>
      <w:r>
        <w:rPr>
          <w:rFonts w:ascii="Times New Roman" w:eastAsia="Times New Roman" w:hAnsi="Times New Roman"/>
          <w:color w:val="000000" w:themeColor="text1"/>
          <w:sz w:val="24"/>
          <w:szCs w:val="24"/>
          <w:lang w:eastAsia="ru-RU"/>
        </w:rPr>
        <w:t>.</w:t>
      </w:r>
    </w:p>
    <w:p w:rsidR="00D512FA" w:rsidRDefault="007F0269">
      <w:pPr>
        <w:numPr>
          <w:ilvl w:val="0"/>
          <w:numId w:val="5"/>
        </w:numPr>
        <w:tabs>
          <w:tab w:val="left" w:pos="851"/>
        </w:tabs>
        <w:spacing w:before="120"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b/>
          <w:color w:val="000000" w:themeColor="text1"/>
          <w:sz w:val="24"/>
          <w:szCs w:val="24"/>
          <w:lang w:eastAsia="ru-RU"/>
        </w:rPr>
        <w:t>Порядок установления.</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настоящей статьей.</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Границы территории объекта культурного наследия могут не совпадать с границами существующих земельных участков.</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В границах территории объекта культурного наследия могут находиться земли, в отношении которых не проведен государственный кадастровый учет.</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w:t>
      </w:r>
      <w:r>
        <w:rPr>
          <w:rFonts w:ascii="Times New Roman" w:hAnsi="Times New Roman"/>
          <w:color w:val="000000" w:themeColor="text1"/>
          <w:sz w:val="24"/>
          <w:szCs w:val="24"/>
          <w:lang w:eastAsia="ru-RU"/>
        </w:rPr>
        <w:lastRenderedPageBreak/>
        <w:t>каждого объекта культурного наследия, включая степень его сохранности и этапы развития.</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Границы территории объекта археологического наследия определяются на основании археологических полевых работ.</w:t>
      </w:r>
    </w:p>
    <w:p w:rsidR="00D512FA" w:rsidRDefault="007F0269">
      <w:pPr>
        <w:tabs>
          <w:tab w:val="left" w:pos="851"/>
        </w:tabs>
        <w:spacing w:after="0" w:line="240" w:lineRule="auto"/>
        <w:ind w:firstLine="567"/>
        <w:jc w:val="both"/>
        <w:rPr>
          <w:rFonts w:ascii="Times New Roman" w:eastAsia="Times New Roman" w:hAnsi="Times New Roman"/>
          <w:iCs/>
          <w:color w:val="000000" w:themeColor="text1"/>
          <w:sz w:val="24"/>
          <w:szCs w:val="24"/>
          <w:lang w:eastAsia="ru-RU"/>
        </w:rPr>
      </w:pPr>
      <w:r>
        <w:rPr>
          <w:rFonts w:ascii="Times New Roman" w:eastAsia="Times New Roman" w:hAnsi="Times New Roman"/>
          <w:iCs/>
          <w:color w:val="000000" w:themeColor="text1"/>
          <w:sz w:val="24"/>
          <w:szCs w:val="24"/>
          <w:lang w:eastAsia="ru-RU"/>
        </w:rPr>
        <w:t xml:space="preserve">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учитываются в государственном кадастре недвижимости в соответствии с законодательством Российской Федерации о государственном кадастре недвижимости. Отсутствие в государственном кадастре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Федерального закона </w:t>
      </w:r>
      <w:r>
        <w:rPr>
          <w:rFonts w:ascii="Times New Roman" w:eastAsia="Times New Roman" w:hAnsi="Times New Roman"/>
          <w:color w:val="000000" w:themeColor="text1"/>
          <w:sz w:val="24"/>
          <w:szCs w:val="24"/>
          <w:lang w:eastAsia="ru-RU"/>
        </w:rPr>
        <w:t>от 25.06.2002 № 73-ФЗ</w:t>
      </w:r>
      <w:r>
        <w:rPr>
          <w:rFonts w:ascii="Times New Roman" w:eastAsia="Times New Roman" w:hAnsi="Times New Roman"/>
          <w:iCs/>
          <w:color w:val="000000" w:themeColor="text1"/>
          <w:sz w:val="24"/>
          <w:szCs w:val="24"/>
          <w:lang w:eastAsia="ru-RU"/>
        </w:rPr>
        <w:t>.</w:t>
      </w:r>
    </w:p>
    <w:p w:rsidR="00D512FA" w:rsidRDefault="007F0269">
      <w:pPr>
        <w:numPr>
          <w:ilvl w:val="0"/>
          <w:numId w:val="5"/>
        </w:numPr>
        <w:tabs>
          <w:tab w:val="left" w:pos="851"/>
        </w:tabs>
        <w:spacing w:before="120" w:after="0" w:line="240" w:lineRule="auto"/>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Режим использования территории.</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 xml:space="preserve">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w:t>
      </w:r>
      <w:hyperlink r:id="rId31" w:history="1">
        <w:r>
          <w:rPr>
            <w:rFonts w:ascii="Times New Roman" w:hAnsi="Times New Roman"/>
            <w:color w:val="000000" w:themeColor="text1"/>
            <w:sz w:val="24"/>
            <w:szCs w:val="24"/>
            <w:lang w:eastAsia="ru-RU"/>
          </w:rPr>
          <w:t>законом</w:t>
        </w:r>
      </w:hyperlink>
      <w:r>
        <w:rPr>
          <w:rFonts w:ascii="Times New Roman" w:hAnsi="Times New Roman"/>
          <w:color w:val="000000" w:themeColor="text1"/>
          <w:sz w:val="24"/>
          <w:szCs w:val="24"/>
          <w:lang w:eastAsia="ru-RU"/>
        </w:rPr>
        <w:t xml:space="preserve"> от 13 июля 2015 года №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w:t>
      </w:r>
      <w:hyperlink r:id="rId32" w:history="1">
        <w:r>
          <w:rPr>
            <w:rFonts w:ascii="Times New Roman" w:hAnsi="Times New Roman"/>
            <w:color w:val="000000" w:themeColor="text1"/>
            <w:sz w:val="24"/>
            <w:szCs w:val="24"/>
            <w:lang w:eastAsia="ru-RU"/>
          </w:rPr>
          <w:t>статьей 5.1</w:t>
        </w:r>
      </w:hyperlink>
      <w:r>
        <w:rPr>
          <w:rFonts w:ascii="Times New Roman" w:hAnsi="Times New Roman"/>
          <w:color w:val="000000" w:themeColor="text1"/>
          <w:sz w:val="24"/>
          <w:szCs w:val="24"/>
          <w:lang w:eastAsia="ru-RU"/>
        </w:rPr>
        <w:t xml:space="preserve"> настоящего Федерального закона.</w:t>
      </w:r>
    </w:p>
    <w:p w:rsidR="00D512FA" w:rsidRDefault="007F0269">
      <w:pPr>
        <w:numPr>
          <w:ilvl w:val="0"/>
          <w:numId w:val="5"/>
        </w:numPr>
        <w:tabs>
          <w:tab w:val="left" w:pos="0"/>
          <w:tab w:val="left" w:pos="900"/>
        </w:tabs>
        <w:spacing w:after="0" w:line="240" w:lineRule="auto"/>
        <w:ind w:left="0" w:firstLine="540"/>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В границах территории объекта культурного наследия:</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proofErr w:type="gramStart"/>
      <w:r>
        <w:rPr>
          <w:rFonts w:ascii="Times New Roman" w:eastAsia="Times New Roman" w:hAnsi="Times New Roman"/>
          <w:color w:val="000000" w:themeColor="text1"/>
          <w:sz w:val="24"/>
          <w:szCs w:val="24"/>
          <w:lang w:eastAsia="ru-RU"/>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roofErr w:type="gramEnd"/>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proofErr w:type="gramStart"/>
      <w:r>
        <w:rPr>
          <w:rFonts w:ascii="Times New Roman" w:eastAsia="Times New Roman" w:hAnsi="Times New Roman"/>
          <w:color w:val="000000" w:themeColor="text1"/>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w:t>
      </w:r>
      <w:proofErr w:type="gramEnd"/>
      <w:r>
        <w:rPr>
          <w:rFonts w:ascii="Times New Roman" w:eastAsia="Times New Roman" w:hAnsi="Times New Roman"/>
          <w:color w:val="000000" w:themeColor="text1"/>
          <w:sz w:val="24"/>
          <w:szCs w:val="24"/>
          <w:lang w:eastAsia="ru-RU"/>
        </w:rPr>
        <w:t xml:space="preserve">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lastRenderedPageBreak/>
        <w:t>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Требования к осуществлению деятельности в границах территории достопримечательного места, требования к градостроительному регламенту в границах территории достопримечательного места устанавливаются:</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2) органом исполнительной власти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sidR="00D512FA" w:rsidRDefault="007F0269">
      <w:pPr>
        <w:tabs>
          <w:tab w:val="left" w:pos="851"/>
        </w:tabs>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proofErr w:type="gramStart"/>
      <w:r>
        <w:rPr>
          <w:rFonts w:ascii="Times New Roman" w:eastAsia="Times New Roman" w:hAnsi="Times New Roman"/>
          <w:color w:val="000000" w:themeColor="text1"/>
          <w:sz w:val="24"/>
          <w:szCs w:val="24"/>
          <w:lang w:eastAsia="ru-RU"/>
        </w:rPr>
        <w:t>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кадастрового учета).</w:t>
      </w:r>
      <w:proofErr w:type="gramEnd"/>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 xml:space="preserve">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w:t>
      </w:r>
      <w:hyperlink r:id="rId33" w:history="1">
        <w:r>
          <w:rPr>
            <w:rFonts w:ascii="Times New Roman" w:hAnsi="Times New Roman"/>
            <w:color w:val="000000" w:themeColor="text1"/>
            <w:sz w:val="24"/>
            <w:szCs w:val="24"/>
            <w:lang w:eastAsia="ru-RU"/>
          </w:rPr>
          <w:t>статье 30</w:t>
        </w:r>
      </w:hyperlink>
      <w:r>
        <w:rPr>
          <w:rFonts w:ascii="Times New Roman" w:hAnsi="Times New Roman"/>
          <w:color w:val="000000" w:themeColor="text1"/>
          <w:sz w:val="24"/>
          <w:szCs w:val="24"/>
          <w:lang w:eastAsia="ru-RU"/>
        </w:rPr>
        <w:t xml:space="preserve"> Федеральный закон от 25.06.2002 № 73-ФЗ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w:t>
      </w:r>
      <w:proofErr w:type="gramEnd"/>
      <w:r>
        <w:rPr>
          <w:rFonts w:ascii="Times New Roman" w:hAnsi="Times New Roman"/>
          <w:color w:val="000000" w:themeColor="text1"/>
          <w:sz w:val="24"/>
          <w:szCs w:val="24"/>
          <w:lang w:eastAsia="ru-RU"/>
        </w:rPr>
        <w:t xml:space="preserve">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proofErr w:type="gramStart"/>
      <w:r>
        <w:rPr>
          <w:rFonts w:ascii="Times New Roman" w:hAnsi="Times New Roman"/>
          <w:color w:val="000000" w:themeColor="text1"/>
          <w:sz w:val="24"/>
          <w:szCs w:val="24"/>
          <w:lang w:eastAsia="ru-RU"/>
        </w:rPr>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w:t>
      </w:r>
      <w:hyperlink r:id="rId34" w:history="1">
        <w:r>
          <w:rPr>
            <w:rFonts w:ascii="Times New Roman" w:hAnsi="Times New Roman"/>
            <w:color w:val="000000" w:themeColor="text1"/>
            <w:sz w:val="24"/>
            <w:szCs w:val="24"/>
            <w:lang w:eastAsia="ru-RU"/>
          </w:rPr>
          <w:t>кодексом</w:t>
        </w:r>
      </w:hyperlink>
      <w:r>
        <w:rPr>
          <w:rFonts w:ascii="Times New Roman" w:hAnsi="Times New Roman"/>
          <w:color w:val="000000" w:themeColor="text1"/>
          <w:sz w:val="24"/>
          <w:szCs w:val="24"/>
          <w:lang w:eastAsia="ru-RU"/>
        </w:rPr>
        <w:t xml:space="preserve">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w:t>
      </w:r>
      <w:proofErr w:type="gramEnd"/>
      <w:r>
        <w:rPr>
          <w:rFonts w:ascii="Times New Roman" w:hAnsi="Times New Roman"/>
          <w:color w:val="000000" w:themeColor="text1"/>
          <w:sz w:val="24"/>
          <w:szCs w:val="24"/>
          <w:lang w:eastAsia="ru-RU"/>
        </w:rPr>
        <w:t xml:space="preserve"> проведения археологических полевых работ в порядке, установленном Федеральный закон от 25.06.2002 № 73-ФЗ.</w:t>
      </w:r>
    </w:p>
    <w:p w:rsidR="00D512FA" w:rsidRDefault="007F0269">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На территории муниципального округа располагаются объекты культурного наследия, представленные в таблице 25.</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2.25</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256"/>
        <w:gridCol w:w="1914"/>
        <w:gridCol w:w="1985"/>
        <w:gridCol w:w="3265"/>
      </w:tblGrid>
      <w:tr w:rsidR="00D512FA">
        <w:trPr>
          <w:trHeight w:val="680"/>
          <w:tblHeader/>
          <w:jc w:val="center"/>
        </w:trPr>
        <w:tc>
          <w:tcPr>
            <w:tcW w:w="503"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w:t>
            </w:r>
          </w:p>
          <w:p w:rsidR="00D512FA" w:rsidRDefault="007F0269">
            <w:pPr>
              <w:spacing w:after="0" w:line="20" w:lineRule="atLeast"/>
              <w:jc w:val="center"/>
              <w:rPr>
                <w:rFonts w:ascii="Times New Roman" w:hAnsi="Times New Roman"/>
                <w:b/>
                <w:color w:val="000000" w:themeColor="text1"/>
                <w:sz w:val="20"/>
                <w:szCs w:val="20"/>
              </w:rPr>
            </w:pPr>
            <w:proofErr w:type="gramStart"/>
            <w:r>
              <w:rPr>
                <w:rFonts w:ascii="Times New Roman" w:hAnsi="Times New Roman"/>
                <w:b/>
                <w:color w:val="000000" w:themeColor="text1"/>
                <w:sz w:val="20"/>
                <w:szCs w:val="20"/>
              </w:rPr>
              <w:t>п</w:t>
            </w:r>
            <w:proofErr w:type="gramEnd"/>
            <w:r>
              <w:rPr>
                <w:rFonts w:ascii="Times New Roman" w:hAnsi="Times New Roman"/>
                <w:b/>
                <w:color w:val="000000" w:themeColor="text1"/>
                <w:sz w:val="20"/>
                <w:szCs w:val="20"/>
              </w:rPr>
              <w:t>/п</w:t>
            </w:r>
          </w:p>
        </w:tc>
        <w:tc>
          <w:tcPr>
            <w:tcW w:w="2256"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Наименование ОКН, </w:t>
            </w:r>
            <w:proofErr w:type="gramStart"/>
            <w:r>
              <w:rPr>
                <w:rFonts w:ascii="Times New Roman" w:hAnsi="Times New Roman"/>
                <w:b/>
                <w:color w:val="000000" w:themeColor="text1"/>
                <w:sz w:val="20"/>
                <w:szCs w:val="20"/>
              </w:rPr>
              <w:t>включенного</w:t>
            </w:r>
            <w:proofErr w:type="gramEnd"/>
            <w:r>
              <w:rPr>
                <w:rFonts w:ascii="Times New Roman" w:hAnsi="Times New Roman"/>
                <w:b/>
                <w:color w:val="000000" w:themeColor="text1"/>
                <w:sz w:val="20"/>
                <w:szCs w:val="20"/>
              </w:rPr>
              <w:t xml:space="preserve"> в реестр</w:t>
            </w:r>
          </w:p>
        </w:tc>
        <w:tc>
          <w:tcPr>
            <w:tcW w:w="1914"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Адрес ОКН</w:t>
            </w:r>
          </w:p>
        </w:tc>
        <w:tc>
          <w:tcPr>
            <w:tcW w:w="1985"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Вид ОКН, категория</w:t>
            </w:r>
          </w:p>
        </w:tc>
        <w:tc>
          <w:tcPr>
            <w:tcW w:w="3265"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 xml:space="preserve">Реквизиты акта о постановке </w:t>
            </w:r>
          </w:p>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на гос. охрану</w:t>
            </w:r>
          </w:p>
        </w:tc>
      </w:tr>
      <w:tr w:rsidR="00D512FA">
        <w:trPr>
          <w:tblHeader/>
          <w:jc w:val="center"/>
        </w:trPr>
        <w:tc>
          <w:tcPr>
            <w:tcW w:w="503" w:type="dxa"/>
            <w:shd w:val="clear" w:color="auto" w:fill="FFFFFF" w:themeFill="background1"/>
            <w:vAlign w:val="center"/>
          </w:tcPr>
          <w:p w:rsidR="00D512FA" w:rsidRDefault="00D512FA">
            <w:pPr>
              <w:spacing w:after="0" w:line="20" w:lineRule="atLeast"/>
              <w:jc w:val="center"/>
              <w:rPr>
                <w:rFonts w:ascii="Times New Roman" w:hAnsi="Times New Roman"/>
                <w:b/>
                <w:color w:val="000000" w:themeColor="text1"/>
                <w:sz w:val="20"/>
                <w:szCs w:val="20"/>
              </w:rPr>
            </w:pPr>
          </w:p>
        </w:tc>
        <w:tc>
          <w:tcPr>
            <w:tcW w:w="9420" w:type="dxa"/>
            <w:gridSpan w:val="4"/>
            <w:shd w:val="clear" w:color="auto" w:fill="FFFFFF" w:themeFill="background1"/>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Выявленные объекты культурного наследия</w:t>
            </w:r>
          </w:p>
        </w:tc>
      </w:tr>
      <w:tr w:rsidR="00D512FA">
        <w:trPr>
          <w:trHeight w:val="1701"/>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lastRenderedPageBreak/>
              <w:t>1</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Ансамбль Архангельской церкви:</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-церковь Архангельская,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 -здание церковно-приходской церкви,</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1897 г., кон. XIX - нач. ХХ вв.</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Берестна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Приказ НПЦ по охране, реставрации и использованию памятников истории и культуры от 18.01.1994 № 2-с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 По материалам инвентаризации, проведенной в соответствии с приказом МК РСФСР от 08.07.1991 № 224</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2</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sz w:val="20"/>
                <w:szCs w:val="20"/>
              </w:rPr>
              <w:t>Братская могила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п. Еленский Еленского </w:t>
            </w:r>
            <w:proofErr w:type="gramStart"/>
            <w:r>
              <w:rPr>
                <w:rFonts w:ascii="Times New Roman" w:hAnsi="Times New Roman"/>
                <w:color w:val="000000" w:themeColor="text1"/>
                <w:sz w:val="20"/>
                <w:szCs w:val="20"/>
              </w:rPr>
              <w:t>с</w:t>
            </w:r>
            <w:proofErr w:type="gramEnd"/>
            <w:r>
              <w:rPr>
                <w:rFonts w:ascii="Times New Roman" w:hAnsi="Times New Roman"/>
                <w:color w:val="000000" w:themeColor="text1"/>
                <w:sz w:val="20"/>
                <w:szCs w:val="20"/>
              </w:rPr>
              <w:t>/с</w:t>
            </w:r>
          </w:p>
        </w:tc>
        <w:tc>
          <w:tcPr>
            <w:tcW w:w="1985" w:type="dxa"/>
            <w:vAlign w:val="center"/>
          </w:tcPr>
          <w:p w:rsidR="00D512FA" w:rsidRDefault="007F0269">
            <w:pPr>
              <w:jc w:val="center"/>
              <w:rPr>
                <w:rFonts w:ascii="Times New Roman" w:hAnsi="Times New Roman"/>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22.05.92 г.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3</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Братская могила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proofErr w:type="gramStart"/>
            <w:r>
              <w:rPr>
                <w:rFonts w:ascii="Times New Roman" w:hAnsi="Times New Roman"/>
                <w:color w:val="000000" w:themeColor="text1"/>
                <w:sz w:val="20"/>
                <w:szCs w:val="20"/>
              </w:rPr>
              <w:t>с</w:t>
            </w:r>
            <w:proofErr w:type="gramEnd"/>
            <w:r>
              <w:rPr>
                <w:rFonts w:ascii="Times New Roman" w:hAnsi="Times New Roman"/>
                <w:color w:val="000000" w:themeColor="text1"/>
                <w:sz w:val="20"/>
                <w:szCs w:val="20"/>
              </w:rPr>
              <w:t>. Слобода, Слободского с/с</w:t>
            </w:r>
          </w:p>
        </w:tc>
        <w:tc>
          <w:tcPr>
            <w:tcW w:w="1985" w:type="dxa"/>
            <w:vAlign w:val="center"/>
          </w:tcPr>
          <w:p w:rsidR="00D512FA" w:rsidRDefault="007F0269">
            <w:pPr>
              <w:jc w:val="center"/>
              <w:rPr>
                <w:rFonts w:ascii="Times New Roman" w:hAnsi="Times New Roman"/>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jc w:val="center"/>
              <w:rPr>
                <w:rFonts w:ascii="Times New Roman" w:hAnsi="Times New Roman"/>
                <w:sz w:val="20"/>
                <w:szCs w:val="20"/>
              </w:rPr>
            </w:pPr>
            <w:r>
              <w:rPr>
                <w:rFonts w:ascii="Times New Roman" w:hAnsi="Times New Roman"/>
                <w:sz w:val="20"/>
                <w:szCs w:val="20"/>
              </w:rPr>
              <w:t>Решение малого Совета Калужского областного Совета народных депутатов от 22.05.92 г.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4</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Братская могила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д. Авдеевка </w:t>
            </w:r>
            <w:proofErr w:type="gramStart"/>
            <w:r>
              <w:rPr>
                <w:rFonts w:ascii="Times New Roman" w:hAnsi="Times New Roman"/>
                <w:color w:val="000000" w:themeColor="text1"/>
                <w:sz w:val="20"/>
                <w:szCs w:val="20"/>
              </w:rPr>
              <w:t>Авдеевского</w:t>
            </w:r>
            <w:proofErr w:type="gramEnd"/>
            <w:r>
              <w:rPr>
                <w:rFonts w:ascii="Times New Roman" w:hAnsi="Times New Roman"/>
                <w:color w:val="000000" w:themeColor="text1"/>
                <w:sz w:val="20"/>
                <w:szCs w:val="20"/>
              </w:rPr>
              <w:t xml:space="preserve"> с/с</w:t>
            </w:r>
          </w:p>
        </w:tc>
        <w:tc>
          <w:tcPr>
            <w:tcW w:w="1985" w:type="dxa"/>
            <w:vAlign w:val="center"/>
          </w:tcPr>
          <w:p w:rsidR="00D512FA" w:rsidRDefault="007F0269">
            <w:pPr>
              <w:jc w:val="center"/>
              <w:rPr>
                <w:rFonts w:ascii="Times New Roman" w:hAnsi="Times New Roman"/>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22.05.92 г.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5</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Братская могила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п. Боев завод Стайкоского </w:t>
            </w:r>
            <w:proofErr w:type="gramStart"/>
            <w:r>
              <w:rPr>
                <w:rFonts w:ascii="Times New Roman" w:hAnsi="Times New Roman"/>
                <w:color w:val="000000" w:themeColor="text1"/>
                <w:sz w:val="20"/>
                <w:szCs w:val="20"/>
              </w:rPr>
              <w:t>с</w:t>
            </w:r>
            <w:proofErr w:type="gramEnd"/>
            <w:r>
              <w:rPr>
                <w:rFonts w:ascii="Times New Roman" w:hAnsi="Times New Roman"/>
                <w:color w:val="000000" w:themeColor="text1"/>
                <w:sz w:val="20"/>
                <w:szCs w:val="20"/>
              </w:rPr>
              <w:t>/с</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22.05.92 г.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6</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Мемориальный комплекс</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Хвастовичи, центр</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22.05.92 г.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7</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Стоянка-1,</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1 км к юго-востоку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22.05.92 г.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8</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Стоянка-2,</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1,1 км к юго-востоку</w:t>
            </w:r>
          </w:p>
        </w:tc>
        <w:tc>
          <w:tcPr>
            <w:tcW w:w="1985" w:type="dxa"/>
            <w:vAlign w:val="center"/>
          </w:tcPr>
          <w:p w:rsidR="00D512FA" w:rsidRDefault="007F0269">
            <w:pPr>
              <w:jc w:val="center"/>
              <w:rPr>
                <w:rFonts w:ascii="Times New Roman" w:hAnsi="Times New Roman"/>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22.05.92 г.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9</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Стоянка-3,</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2 км к востоку</w:t>
            </w:r>
          </w:p>
        </w:tc>
        <w:tc>
          <w:tcPr>
            <w:tcW w:w="1985" w:type="dxa"/>
            <w:vAlign w:val="center"/>
          </w:tcPr>
          <w:p w:rsidR="00D512FA" w:rsidRDefault="007F0269">
            <w:pPr>
              <w:jc w:val="center"/>
              <w:rPr>
                <w:rFonts w:ascii="Times New Roman" w:hAnsi="Times New Roman"/>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22.05.92 г. № 76</w:t>
            </w:r>
          </w:p>
          <w:p w:rsidR="00D512FA" w:rsidRDefault="00D512FA">
            <w:pPr>
              <w:jc w:val="center"/>
              <w:rPr>
                <w:rFonts w:ascii="Times New Roman" w:hAnsi="Times New Roman"/>
                <w:sz w:val="20"/>
                <w:szCs w:val="20"/>
              </w:rPr>
            </w:pP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lang w:val="en-US"/>
              </w:rPr>
              <w:t>10</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Курганная группа «Пенешки»,</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XII-XIII </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Красное, лев</w:t>
            </w:r>
            <w:proofErr w:type="gramStart"/>
            <w:r>
              <w:rPr>
                <w:rFonts w:ascii="Times New Roman" w:hAnsi="Times New Roman"/>
                <w:color w:val="000000" w:themeColor="text1"/>
                <w:sz w:val="20"/>
                <w:szCs w:val="20"/>
              </w:rPr>
              <w:t>.</w:t>
            </w:r>
            <w:proofErr w:type="gramEnd"/>
            <w:r>
              <w:rPr>
                <w:rFonts w:ascii="Times New Roman" w:hAnsi="Times New Roman"/>
                <w:color w:val="000000" w:themeColor="text1"/>
                <w:sz w:val="20"/>
                <w:szCs w:val="20"/>
              </w:rPr>
              <w:t xml:space="preserve"> </w:t>
            </w:r>
            <w:proofErr w:type="gramStart"/>
            <w:r>
              <w:rPr>
                <w:rFonts w:ascii="Times New Roman" w:hAnsi="Times New Roman"/>
                <w:color w:val="000000" w:themeColor="text1"/>
                <w:sz w:val="20"/>
                <w:szCs w:val="20"/>
              </w:rPr>
              <w:t>б</w:t>
            </w:r>
            <w:proofErr w:type="gramEnd"/>
            <w:r>
              <w:rPr>
                <w:rFonts w:ascii="Times New Roman" w:hAnsi="Times New Roman"/>
                <w:color w:val="000000" w:themeColor="text1"/>
                <w:sz w:val="20"/>
                <w:szCs w:val="20"/>
              </w:rPr>
              <w:t>ерег р. Рессета, при впадении р. Велья</w:t>
            </w:r>
          </w:p>
        </w:tc>
        <w:tc>
          <w:tcPr>
            <w:tcW w:w="1985" w:type="dxa"/>
            <w:vAlign w:val="center"/>
          </w:tcPr>
          <w:p w:rsidR="00D512FA" w:rsidRDefault="007F0269">
            <w:pPr>
              <w:jc w:val="center"/>
              <w:rPr>
                <w:rFonts w:ascii="Times New Roman" w:hAnsi="Times New Roman"/>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22.05.92 г. № 76</w:t>
            </w:r>
          </w:p>
          <w:p w:rsidR="00D512FA" w:rsidRDefault="00D512FA">
            <w:pPr>
              <w:spacing w:after="0" w:line="20" w:lineRule="atLeast"/>
              <w:jc w:val="center"/>
              <w:rPr>
                <w:rFonts w:ascii="Times New Roman" w:hAnsi="Times New Roman"/>
                <w:color w:val="000000" w:themeColor="text1"/>
                <w:sz w:val="20"/>
                <w:szCs w:val="20"/>
              </w:rPr>
            </w:pP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lastRenderedPageBreak/>
              <w:t>11</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Курганная группа «Городок»,</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XII-XIII </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1,8 км к востоку, пр. берег</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 Рессета, у дороги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12</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неолит, XIV-XV </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1км к юго-востоку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sz w:val="20"/>
                <w:szCs w:val="20"/>
              </w:rPr>
              <w:t>13</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Селище-2,</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XIV-XV </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0,85 км к юго-востоку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14</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Селище-3,</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1 </w:t>
            </w:r>
            <w:proofErr w:type="gramStart"/>
            <w:r>
              <w:rPr>
                <w:rFonts w:ascii="Times New Roman" w:hAnsi="Times New Roman"/>
                <w:color w:val="000000" w:themeColor="text1"/>
                <w:sz w:val="20"/>
                <w:szCs w:val="20"/>
              </w:rPr>
              <w:t>четв</w:t>
            </w:r>
            <w:proofErr w:type="gramEnd"/>
            <w:r>
              <w:rPr>
                <w:rFonts w:ascii="Times New Roman" w:hAnsi="Times New Roman"/>
                <w:color w:val="000000" w:themeColor="text1"/>
                <w:sz w:val="20"/>
                <w:szCs w:val="20"/>
              </w:rPr>
              <w:t xml:space="preserve"> I тыс. н.э., X в</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1,8 км к 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15</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Селище-5,</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1 </w:t>
            </w:r>
            <w:proofErr w:type="gramStart"/>
            <w:r>
              <w:rPr>
                <w:rFonts w:ascii="Times New Roman" w:hAnsi="Times New Roman"/>
                <w:color w:val="000000" w:themeColor="text1"/>
                <w:sz w:val="20"/>
                <w:szCs w:val="20"/>
              </w:rPr>
              <w:t>четв</w:t>
            </w:r>
            <w:proofErr w:type="gramEnd"/>
            <w:r>
              <w:rPr>
                <w:rFonts w:ascii="Times New Roman" w:hAnsi="Times New Roman"/>
                <w:color w:val="000000" w:themeColor="text1"/>
                <w:sz w:val="20"/>
                <w:szCs w:val="20"/>
              </w:rPr>
              <w:t xml:space="preserve"> I тыс. н.э.,</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2 км к 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16</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Курганный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могильник-1</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0,85 км к юго-востоку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17</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Курганный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могильник-2</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0,73 км к югу</w:t>
            </w:r>
          </w:p>
        </w:tc>
        <w:tc>
          <w:tcPr>
            <w:tcW w:w="1985" w:type="dxa"/>
            <w:vAlign w:val="center"/>
          </w:tcPr>
          <w:p w:rsidR="00D512FA" w:rsidRDefault="007F0269">
            <w:pPr>
              <w:spacing w:after="0" w:line="20" w:lineRule="atLeast"/>
              <w:jc w:val="center"/>
              <w:rPr>
                <w:rFonts w:ascii="Times New Roman" w:hAnsi="Times New Roman"/>
                <w:b/>
                <w:bCs/>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18</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Курганный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могильник-3,</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XII-XIII </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в 1,8 км к 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19</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 могильник,</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XII-XIII </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Ловотянка, в 3 км к северу, лев</w:t>
            </w:r>
            <w:proofErr w:type="gramStart"/>
            <w:r>
              <w:rPr>
                <w:rFonts w:ascii="Times New Roman" w:hAnsi="Times New Roman"/>
                <w:color w:val="000000" w:themeColor="text1"/>
                <w:sz w:val="20"/>
                <w:szCs w:val="20"/>
              </w:rPr>
              <w:t>.</w:t>
            </w:r>
            <w:proofErr w:type="gramEnd"/>
            <w:r>
              <w:rPr>
                <w:rFonts w:ascii="Times New Roman" w:hAnsi="Times New Roman"/>
                <w:color w:val="000000" w:themeColor="text1"/>
                <w:sz w:val="20"/>
                <w:szCs w:val="20"/>
              </w:rPr>
              <w:t xml:space="preserve"> </w:t>
            </w:r>
            <w:proofErr w:type="gramStart"/>
            <w:r>
              <w:rPr>
                <w:rFonts w:ascii="Times New Roman" w:hAnsi="Times New Roman"/>
                <w:color w:val="000000" w:themeColor="text1"/>
                <w:sz w:val="20"/>
                <w:szCs w:val="20"/>
              </w:rPr>
              <w:t>б</w:t>
            </w:r>
            <w:proofErr w:type="gramEnd"/>
            <w:r>
              <w:rPr>
                <w:rFonts w:ascii="Times New Roman" w:hAnsi="Times New Roman"/>
                <w:color w:val="000000" w:themeColor="text1"/>
                <w:sz w:val="20"/>
                <w:szCs w:val="20"/>
              </w:rPr>
              <w:t>ерег р. Рессета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20</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1четв I </w:t>
            </w:r>
            <w:proofErr w:type="gramStart"/>
            <w:r>
              <w:rPr>
                <w:rFonts w:ascii="Times New Roman" w:hAnsi="Times New Roman"/>
                <w:color w:val="000000" w:themeColor="text1"/>
                <w:sz w:val="20"/>
                <w:szCs w:val="20"/>
              </w:rPr>
              <w:t>тыс</w:t>
            </w:r>
            <w:proofErr w:type="gramEnd"/>
            <w:r>
              <w:rPr>
                <w:rFonts w:ascii="Times New Roman" w:hAnsi="Times New Roman"/>
                <w:color w:val="000000" w:themeColor="text1"/>
                <w:sz w:val="20"/>
                <w:szCs w:val="20"/>
              </w:rPr>
              <w:t xml:space="preserve"> н.э</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Ловотянка, в 3 км к северу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21</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Селище-2,</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XIV-XVI</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Ловотянка, в 3,4 км к северу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lastRenderedPageBreak/>
              <w:t>22</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w:t>
            </w:r>
          </w:p>
          <w:p w:rsidR="00D512FA" w:rsidRDefault="00D512FA">
            <w:pPr>
              <w:jc w:val="center"/>
              <w:rPr>
                <w:rFonts w:ascii="Times New Roman" w:hAnsi="Times New Roman"/>
                <w:sz w:val="20"/>
                <w:szCs w:val="20"/>
              </w:rPr>
            </w:pP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Ловотянка, в 3,65км к северу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23</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 могильник</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Рессета, северная окраина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24</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Рессета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25</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Стоянка-2</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Рессета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26</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Курган-2</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Рессета, в 1,5 км к югу, слева от дороги </w:t>
            </w:r>
            <w:proofErr w:type="gramStart"/>
            <w:r>
              <w:rPr>
                <w:rFonts w:ascii="Times New Roman" w:hAnsi="Times New Roman"/>
                <w:color w:val="000000" w:themeColor="text1"/>
                <w:sz w:val="20"/>
                <w:szCs w:val="20"/>
              </w:rPr>
              <w:t>в</w:t>
            </w:r>
            <w:proofErr w:type="gramEnd"/>
            <w:r>
              <w:rPr>
                <w:rFonts w:ascii="Times New Roman" w:hAnsi="Times New Roman"/>
                <w:color w:val="000000" w:themeColor="text1"/>
                <w:sz w:val="20"/>
                <w:szCs w:val="20"/>
              </w:rPr>
              <w:t xml:space="preserve"> с. Долина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27</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кон. I тыс.н.э., XVI в</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Рессета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28</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 могильник</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Рессета, в 3 км к северо-востоку, лев. берег </w:t>
            </w:r>
            <w:proofErr w:type="gramStart"/>
            <w:r>
              <w:rPr>
                <w:rFonts w:ascii="Times New Roman" w:hAnsi="Times New Roman"/>
                <w:color w:val="000000" w:themeColor="text1"/>
                <w:sz w:val="20"/>
                <w:szCs w:val="20"/>
              </w:rPr>
              <w:t>р</w:t>
            </w:r>
            <w:proofErr w:type="gramEnd"/>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учья</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29</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 могильник-2</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Рессета, в 0,3 км к юго-западу от фермы</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30</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Рессета, пр. берег р. Рессета, в 0,09 км от нее</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31</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 могильник-1</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Место впадения ручья Могильного в р. Рессета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32</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Курганный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могильник-2</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 1,6 км от впадения ручья Могильного в р. Рессету, вверх по ручью</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lastRenderedPageBreak/>
              <w:t>33</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 Успенский в 0,5 км к 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34</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 могильник,</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XII-XIII </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 Успенский в 0,7 км к 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35</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 могильник-2</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 Успенский у северной окраины</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36</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Курганный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могильник-3</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 Успенский в 1,5 км к 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37</w:t>
            </w:r>
          </w:p>
        </w:tc>
        <w:tc>
          <w:tcPr>
            <w:tcW w:w="2256" w:type="dxa"/>
            <w:vAlign w:val="center"/>
          </w:tcPr>
          <w:p w:rsidR="00D512FA" w:rsidRDefault="007F0269">
            <w:pPr>
              <w:spacing w:after="0" w:line="20" w:lineRule="atLeast"/>
              <w:jc w:val="center"/>
              <w:rPr>
                <w:rFonts w:ascii="Times New Roman" w:hAnsi="Times New Roman"/>
              </w:rPr>
            </w:pPr>
            <w:r>
              <w:rPr>
                <w:rFonts w:ascii="Times New Roman" w:hAnsi="Times New Roman"/>
                <w:color w:val="000000" w:themeColor="text1"/>
                <w:sz w:val="20"/>
                <w:szCs w:val="20"/>
              </w:rPr>
              <w:t>Селище-1,</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1 </w:t>
            </w:r>
            <w:proofErr w:type="gramStart"/>
            <w:r>
              <w:rPr>
                <w:rFonts w:ascii="Times New Roman" w:hAnsi="Times New Roman"/>
                <w:color w:val="000000" w:themeColor="text1"/>
                <w:sz w:val="20"/>
                <w:szCs w:val="20"/>
              </w:rPr>
              <w:t>четв</w:t>
            </w:r>
            <w:proofErr w:type="gramEnd"/>
            <w:r>
              <w:rPr>
                <w:rFonts w:ascii="Times New Roman" w:hAnsi="Times New Roman"/>
                <w:color w:val="000000" w:themeColor="text1"/>
                <w:sz w:val="20"/>
                <w:szCs w:val="20"/>
              </w:rPr>
              <w:t xml:space="preserve">  I тыс н.э.</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 Успенский в 1 км к северо-востоку, 0,7 км к 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38</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 могильник,</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эпоха бронзы,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XII-XIII </w:t>
            </w:r>
            <w:proofErr w:type="gramStart"/>
            <w:r>
              <w:rPr>
                <w:rFonts w:ascii="Times New Roman" w:hAnsi="Times New Roman"/>
                <w:color w:val="000000" w:themeColor="text1"/>
                <w:sz w:val="20"/>
                <w:szCs w:val="20"/>
              </w:rPr>
              <w:t>вв</w:t>
            </w:r>
            <w:proofErr w:type="gramEnd"/>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Харитоновка, в 2 км к северу, справа от дороги(?)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39</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Курганный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могильник-2</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Харитоновка, на южной окраине села, справа от дороги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40</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lang w:val="en-US"/>
              </w:rPr>
            </w:pPr>
            <w:r>
              <w:rPr>
                <w:rFonts w:ascii="Times New Roman" w:hAnsi="Times New Roman"/>
                <w:color w:val="000000" w:themeColor="text1"/>
                <w:sz w:val="20"/>
                <w:szCs w:val="20"/>
              </w:rPr>
              <w:t>Курган</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Харитоновка, на северной окраине села, к востоку от дороги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41</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XI-XII </w:t>
            </w:r>
            <w:proofErr w:type="gramStart"/>
            <w:r>
              <w:rPr>
                <w:rFonts w:ascii="Times New Roman" w:hAnsi="Times New Roman"/>
                <w:color w:val="000000" w:themeColor="text1"/>
                <w:sz w:val="20"/>
                <w:szCs w:val="20"/>
              </w:rPr>
              <w:t>вв</w:t>
            </w:r>
            <w:proofErr w:type="gramEnd"/>
            <w:r>
              <w:rPr>
                <w:rFonts w:ascii="Times New Roman" w:hAnsi="Times New Roman"/>
                <w:color w:val="000000" w:themeColor="text1"/>
                <w:sz w:val="20"/>
                <w:szCs w:val="20"/>
              </w:rPr>
              <w:t>, XV-XVI вв</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Харитоновка, в 1 км к юго-востоку, лев</w:t>
            </w:r>
            <w:proofErr w:type="gramStart"/>
            <w:r>
              <w:rPr>
                <w:rFonts w:ascii="Times New Roman" w:hAnsi="Times New Roman"/>
                <w:color w:val="000000" w:themeColor="text1"/>
                <w:sz w:val="20"/>
                <w:szCs w:val="20"/>
              </w:rPr>
              <w:t>.</w:t>
            </w:r>
            <w:proofErr w:type="gramEnd"/>
            <w:r>
              <w:rPr>
                <w:rFonts w:ascii="Times New Roman" w:hAnsi="Times New Roman"/>
                <w:color w:val="000000" w:themeColor="text1"/>
                <w:sz w:val="20"/>
                <w:szCs w:val="20"/>
              </w:rPr>
              <w:t xml:space="preserve"> </w:t>
            </w:r>
            <w:proofErr w:type="gramStart"/>
            <w:r>
              <w:rPr>
                <w:rFonts w:ascii="Times New Roman" w:hAnsi="Times New Roman"/>
                <w:color w:val="000000" w:themeColor="text1"/>
                <w:sz w:val="20"/>
                <w:szCs w:val="20"/>
              </w:rPr>
              <w:t>б</w:t>
            </w:r>
            <w:proofErr w:type="gramEnd"/>
            <w:r>
              <w:rPr>
                <w:rFonts w:ascii="Times New Roman" w:hAnsi="Times New Roman"/>
                <w:color w:val="000000" w:themeColor="text1"/>
                <w:sz w:val="20"/>
                <w:szCs w:val="20"/>
              </w:rPr>
              <w:t>ерег р. Рессета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42</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 Хвастовичи, в 0,45км к юго-западу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Решение малого Совета Калужского областного Совета народных депутатов от 22.05.1992. № 76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43</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 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 Иваньковский, 1 км к югу от поселка</w:t>
            </w:r>
          </w:p>
          <w:p w:rsidR="00D512FA" w:rsidRDefault="00D512FA">
            <w:pPr>
              <w:jc w:val="center"/>
              <w:rPr>
                <w:rFonts w:ascii="Times New Roman" w:hAnsi="Times New Roman"/>
                <w:sz w:val="20"/>
                <w:szCs w:val="20"/>
              </w:rPr>
            </w:pP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743.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17</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lastRenderedPageBreak/>
              <w:t>44</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 4,</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2 км к югу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747.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8,9</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45</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 5,</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2 км к югу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748.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10</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46</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 6,</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мезолит</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2 км к югу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749.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11, 125-131</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47</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 1,</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 XIV-XVII вв.</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1 км к юго-юго-востоку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750.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10655 Л. 42</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48</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 2,</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1,1 км к юго-юго-востоку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751.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6,7</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49</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 3,</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мезолит, неолит, бронза</w:t>
            </w:r>
          </w:p>
        </w:tc>
        <w:tc>
          <w:tcPr>
            <w:tcW w:w="1914" w:type="dxa"/>
            <w:vAlign w:val="center"/>
          </w:tcPr>
          <w:p w:rsidR="00D512FA" w:rsidRDefault="00D512FA">
            <w:pPr>
              <w:spacing w:after="0" w:line="20" w:lineRule="atLeast"/>
              <w:jc w:val="center"/>
              <w:rPr>
                <w:rFonts w:ascii="Times New Roman" w:hAnsi="Times New Roman"/>
                <w:color w:val="000000" w:themeColor="text1"/>
                <w:sz w:val="20"/>
                <w:szCs w:val="20"/>
              </w:rPr>
            </w:pPr>
          </w:p>
          <w:p w:rsidR="00D512FA" w:rsidRDefault="007F0269">
            <w:pPr>
              <w:jc w:val="center"/>
              <w:rPr>
                <w:rFonts w:ascii="Times New Roman" w:hAnsi="Times New Roman"/>
                <w:sz w:val="20"/>
                <w:szCs w:val="20"/>
              </w:rPr>
            </w:pPr>
            <w:r>
              <w:rPr>
                <w:rFonts w:ascii="Times New Roman" w:hAnsi="Times New Roman"/>
                <w:sz w:val="20"/>
                <w:szCs w:val="20"/>
              </w:rPr>
              <w:t xml:space="preserve">с. </w:t>
            </w:r>
            <w:proofErr w:type="gramStart"/>
            <w:r>
              <w:rPr>
                <w:rFonts w:ascii="Times New Roman" w:hAnsi="Times New Roman"/>
                <w:sz w:val="20"/>
                <w:szCs w:val="20"/>
              </w:rPr>
              <w:t>Красное</w:t>
            </w:r>
            <w:proofErr w:type="gramEnd"/>
            <w:r>
              <w:rPr>
                <w:rFonts w:ascii="Times New Roman" w:hAnsi="Times New Roman"/>
                <w:sz w:val="20"/>
                <w:szCs w:val="20"/>
              </w:rPr>
              <w:t>, 2 км к югу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752.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9,10,58-69, № 11909. Л. 19-29</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50</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 4,</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мезолит, неолит, 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1,4 км к югу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753.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11,12</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51</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 5,</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мезолит, неолит, 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с. </w:t>
            </w:r>
            <w:proofErr w:type="gramStart"/>
            <w:r>
              <w:rPr>
                <w:rFonts w:ascii="Times New Roman" w:hAnsi="Times New Roman"/>
                <w:color w:val="000000" w:themeColor="text1"/>
                <w:sz w:val="20"/>
                <w:szCs w:val="20"/>
              </w:rPr>
              <w:t>Красное</w:t>
            </w:r>
            <w:proofErr w:type="gramEnd"/>
            <w:r>
              <w:rPr>
                <w:rFonts w:ascii="Times New Roman" w:hAnsi="Times New Roman"/>
                <w:color w:val="000000" w:themeColor="text1"/>
                <w:sz w:val="20"/>
                <w:szCs w:val="20"/>
              </w:rPr>
              <w:t>, 1,5 км к югу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754.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8658. С.10-12. № 9168. Л. 12,13, 132-138. № 10366. С. 14-16. № 11003. Л. 31-36. № 12608. Л. 60-75</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52</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 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 Курган, 3 км к юго-востоку</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763.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16, 17</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53</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Новохвастовичи, 0,6-0,8 км к северо-северо-востоку от деревни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767. Арх. ИА</w:t>
            </w:r>
            <w:proofErr w:type="gramStart"/>
            <w:r>
              <w:rPr>
                <w:rFonts w:ascii="Times New Roman" w:hAnsi="Times New Roman"/>
                <w:color w:val="000000" w:themeColor="text1"/>
                <w:sz w:val="20"/>
                <w:szCs w:val="20"/>
              </w:rPr>
              <w:t xml:space="preserve">.: </w:t>
            </w:r>
            <w:proofErr w:type="gramEnd"/>
            <w:r>
              <w:rPr>
                <w:rFonts w:ascii="Times New Roman" w:hAnsi="Times New Roman"/>
                <w:color w:val="000000" w:themeColor="text1"/>
                <w:sz w:val="20"/>
                <w:szCs w:val="20"/>
              </w:rPr>
              <w:t>12608. Л. 79,80</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54</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 3,</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мезолит, неолит</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0,34 км к востоку от деревни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770.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8658, № 9479. С. 1-10</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lastRenderedPageBreak/>
              <w:t>55</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Стоянка 4,</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неолит</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ок. 2,5 км к юго-юго-западу от деревни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771.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3, 4</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56</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ок. 2,6 км к юго-юго-западу от деревни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772.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4, 5</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57</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Грунтовый могильник, 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0,34 км к востоку от деревни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774.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9479. С. 8-10</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58</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Курганный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могильник 1</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д. Рессета, северо-восточная окраина деревни у дороги </w:t>
            </w:r>
            <w:proofErr w:type="gramStart"/>
            <w:r>
              <w:rPr>
                <w:rFonts w:ascii="Times New Roman" w:hAnsi="Times New Roman"/>
                <w:color w:val="000000" w:themeColor="text1"/>
                <w:sz w:val="20"/>
                <w:szCs w:val="20"/>
              </w:rPr>
              <w:t>в</w:t>
            </w:r>
            <w:proofErr w:type="gramEnd"/>
            <w:r>
              <w:rPr>
                <w:rFonts w:ascii="Times New Roman" w:hAnsi="Times New Roman"/>
                <w:color w:val="000000" w:themeColor="text1"/>
                <w:sz w:val="20"/>
                <w:szCs w:val="20"/>
              </w:rPr>
              <w:t xml:space="preserve"> с. Кцынь</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775.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5213. Л. 3; № 11251. Л. 5.</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59</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 могильник 2,</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XI-XIII вв.</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0,4 км к юго-западу от деревни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776.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5213. Л. 3; № 11251. Л. 5-7.</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60</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 могильник 3</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2 км к северо-востоку от деревни у дороги в пос. Кудеяр</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777.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5213. Л. 4; № 11251. Л. 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61</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Курганный</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 могильник 4</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2,2 км к северо-востоку от деревни у дороги в пос. Кудеяр</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778.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5213. Л. 4,5; № 11251. Л. 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62</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Курганный </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могильник 5</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ок. 2 км к северо-западу от деревни</w:t>
            </w:r>
          </w:p>
          <w:p w:rsidR="00D512FA" w:rsidRDefault="00D512FA">
            <w:pPr>
              <w:jc w:val="center"/>
              <w:rPr>
                <w:rFonts w:ascii="Times New Roman" w:hAnsi="Times New Roman"/>
                <w:sz w:val="20"/>
                <w:szCs w:val="20"/>
              </w:rPr>
            </w:pP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779.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5429. Л. 46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63</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 1</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1,2 км к востоку от деревни, пр. берег р. Рессета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780.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5213. Л. 3</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64</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Курган 2</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д. Рессета, 1,5 км к юго-востоку от деревни</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781.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5213. Л. 3</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65</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Грунтовый могильник, 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proofErr w:type="gramStart"/>
            <w:r>
              <w:rPr>
                <w:rFonts w:ascii="Times New Roman" w:hAnsi="Times New Roman"/>
                <w:color w:val="000000" w:themeColor="text1"/>
                <w:sz w:val="20"/>
                <w:szCs w:val="20"/>
              </w:rPr>
              <w:t>с</w:t>
            </w:r>
            <w:proofErr w:type="gramEnd"/>
            <w:r>
              <w:rPr>
                <w:rFonts w:ascii="Times New Roman" w:hAnsi="Times New Roman"/>
                <w:color w:val="000000" w:themeColor="text1"/>
                <w:sz w:val="20"/>
                <w:szCs w:val="20"/>
              </w:rPr>
              <w:t>. Стайки,1,3 км к востоку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782.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9168. Л. 14-16; № 11003. Л. 37</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lastRenderedPageBreak/>
              <w:t>66</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Селище 2,</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III-V, XI-XIII, XIV-XVII вв.</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 Успенский, 0,1 км к северо-востоку от поселка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784.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5661. Л. 6</w:t>
            </w:r>
          </w:p>
        </w:tc>
      </w:tr>
      <w:tr w:rsidR="00D512FA">
        <w:trPr>
          <w:trHeight w:val="1134"/>
          <w:jc w:val="center"/>
        </w:trPr>
        <w:tc>
          <w:tcPr>
            <w:tcW w:w="503" w:type="dxa"/>
            <w:shd w:val="clear" w:color="auto" w:fill="auto"/>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67</w:t>
            </w:r>
          </w:p>
        </w:tc>
        <w:tc>
          <w:tcPr>
            <w:tcW w:w="2256"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Поселение,</w:t>
            </w:r>
          </w:p>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бронза</w:t>
            </w:r>
          </w:p>
        </w:tc>
        <w:tc>
          <w:tcPr>
            <w:tcW w:w="1914"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с. Харитоновка, 2 км к северу от села</w:t>
            </w:r>
          </w:p>
        </w:tc>
        <w:tc>
          <w:tcPr>
            <w:tcW w:w="198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Выявленный объект культурного наследия</w:t>
            </w:r>
          </w:p>
        </w:tc>
        <w:tc>
          <w:tcPr>
            <w:tcW w:w="3265"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rPr>
              <w:t>Археологическая карта России. Калужская область № 789. Арх. ИА</w:t>
            </w:r>
            <w:proofErr w:type="gramStart"/>
            <w:r>
              <w:rPr>
                <w:rFonts w:ascii="Times New Roman" w:hAnsi="Times New Roman"/>
                <w:color w:val="000000" w:themeColor="text1"/>
                <w:sz w:val="20"/>
                <w:szCs w:val="20"/>
              </w:rPr>
              <w:t xml:space="preserve">.: № </w:t>
            </w:r>
            <w:proofErr w:type="gramEnd"/>
            <w:r>
              <w:rPr>
                <w:rFonts w:ascii="Times New Roman" w:hAnsi="Times New Roman"/>
                <w:color w:val="000000" w:themeColor="text1"/>
                <w:sz w:val="20"/>
                <w:szCs w:val="20"/>
              </w:rPr>
              <w:t>5213. Л. 7</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D512FA">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p>
    <w:p w:rsidR="00D512FA" w:rsidRDefault="00D512FA">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sectPr w:rsidR="00D512FA">
          <w:headerReference w:type="default" r:id="rId35"/>
          <w:pgSz w:w="11906" w:h="16838"/>
          <w:pgMar w:top="1134" w:right="850" w:bottom="1134" w:left="1701" w:header="708" w:footer="287" w:gutter="0"/>
          <w:cols w:space="708"/>
          <w:docGrid w:linePitch="360"/>
        </w:sectPr>
      </w:pPr>
    </w:p>
    <w:p w:rsidR="00D512FA" w:rsidRDefault="00D512FA">
      <w:pPr>
        <w:autoSpaceDE w:val="0"/>
        <w:autoSpaceDN w:val="0"/>
        <w:adjustRightInd w:val="0"/>
        <w:spacing w:after="0" w:line="240" w:lineRule="auto"/>
        <w:ind w:firstLine="567"/>
        <w:jc w:val="both"/>
        <w:rPr>
          <w:rFonts w:ascii="Times New Roman" w:hAnsi="Times New Roman"/>
          <w:color w:val="000000" w:themeColor="text1"/>
          <w:sz w:val="24"/>
          <w:szCs w:val="24"/>
          <w:lang w:eastAsia="ru-RU"/>
        </w:rPr>
      </w:pP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Зоны охраны объектов культурного наследия</w:t>
      </w:r>
    </w:p>
    <w:p w:rsidR="00D512FA" w:rsidRDefault="007F0269">
      <w:pPr>
        <w:spacing w:before="120" w:after="0" w:line="240" w:lineRule="auto"/>
        <w:ind w:firstLine="567"/>
        <w:jc w:val="both"/>
        <w:rPr>
          <w:rFonts w:ascii="Times New Roman" w:eastAsiaTheme="minorEastAsia" w:hAnsi="Times New Roman"/>
          <w:b/>
          <w:color w:val="000000" w:themeColor="text1"/>
          <w:sz w:val="24"/>
          <w:szCs w:val="24"/>
        </w:rPr>
      </w:pPr>
      <w:r>
        <w:rPr>
          <w:rFonts w:ascii="Times New Roman" w:hAnsi="Times New Roman"/>
          <w:b/>
          <w:color w:val="000000" w:themeColor="text1"/>
          <w:sz w:val="24"/>
          <w:szCs w:val="24"/>
        </w:rPr>
        <w:t>1. Регламентирующий документ.</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Федеральный закон от 25.06.2002 № 73-ФЗ «Об объектах культурного наследия (памятниках истории и культуры) народов Российской Федерации»;</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Положение о зонах охраны объектов культурного наследия (утв. Постановлением Правительства РФ от 12.09.2015 № 972);</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Градостроительный кодекс РФ от 29.12.2004 № 190-ФЗ;</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 xml:space="preserve">Земельный кодекс РФ от 25.10.2001 № 136-ФЗ </w:t>
      </w:r>
      <w:r>
        <w:rPr>
          <w:rFonts w:ascii="Times New Roman" w:eastAsia="Times New Roman" w:hAnsi="Times New Roman"/>
          <w:bCs/>
          <w:color w:val="000000" w:themeColor="text1"/>
          <w:sz w:val="24"/>
          <w:szCs w:val="24"/>
          <w:lang w:eastAsia="ru-RU"/>
        </w:rPr>
        <w:t>и другими нормативно-правовыми актами</w:t>
      </w:r>
      <w:r>
        <w:rPr>
          <w:rFonts w:ascii="Times New Roman" w:eastAsia="Times New Roman" w:hAnsi="Times New Roman"/>
          <w:color w:val="000000" w:themeColor="text1"/>
          <w:sz w:val="24"/>
          <w:szCs w:val="24"/>
          <w:lang w:eastAsia="ru-RU"/>
        </w:rPr>
        <w:t>.</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b/>
          <w:color w:val="000000" w:themeColor="text1"/>
          <w:sz w:val="24"/>
          <w:szCs w:val="24"/>
        </w:rPr>
        <w:t>2. Режим использования территории.</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ж) иные требования, необходимые для обеспечения сохранности объекта культурного наследия в его историческом и ландшафтном окружении.</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w:t>
      </w:r>
      <w:r>
        <w:rPr>
          <w:rFonts w:ascii="Times New Roman" w:hAnsi="Times New Roman"/>
          <w:color w:val="000000" w:themeColor="text1"/>
          <w:sz w:val="24"/>
          <w:szCs w:val="24"/>
        </w:rPr>
        <w:lastRenderedPageBreak/>
        <w:t>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обеспечение визуального восприятия объекта культурного наследия в его историко-градостроительной и природной среде;</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D512FA" w:rsidRDefault="007F0269">
      <w:pPr>
        <w:tabs>
          <w:tab w:val="left" w:pos="2423"/>
        </w:tabs>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D512FA" w:rsidRDefault="007F0269">
      <w:pPr>
        <w:spacing w:after="0" w:line="264" w:lineRule="auto"/>
        <w:ind w:firstLine="567"/>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roofErr w:type="gramEnd"/>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д) иные требования, необходимые для сохранения и восстановления (регенерации) охраняемого природного ландшафта.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соответствии с действующим законодательством Российской Федерации, проведение любых работ на территории, потенциально содержащей объекты культурного наследия, осуществляется с соблюдением строгих требований по их сохранению.</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При осуществлении изыскательских, проектных, земляных, строительных, мелиоративных и хозяйственных работ, а также работ по использованию лесов необходимо предварительно убедиться в отсутствии на данной территории объектов культурного наследия, включенных в реестр, или выявленных объектов, обладающих соответствующими признаками. В случае их наличия требуется строгое соблюдение установленных правил.</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Проведение работ в границах территории объекта культурного наследия допускается только при условии соблюдения специального режима использования земельного участка и </w:t>
      </w:r>
      <w:proofErr w:type="gramStart"/>
      <w:r>
        <w:rPr>
          <w:rFonts w:ascii="Times New Roman" w:hAnsi="Times New Roman"/>
          <w:color w:val="000000" w:themeColor="text1"/>
          <w:sz w:val="24"/>
          <w:szCs w:val="24"/>
        </w:rPr>
        <w:t>реализации</w:t>
      </w:r>
      <w:proofErr w:type="gramEnd"/>
      <w:r>
        <w:rPr>
          <w:rFonts w:ascii="Times New Roman" w:hAnsi="Times New Roman"/>
          <w:color w:val="000000" w:themeColor="text1"/>
          <w:sz w:val="24"/>
          <w:szCs w:val="24"/>
        </w:rPr>
        <w:t xml:space="preserve"> согласованных с соответствующими органами охраны объектов культурного наследия разделов проектной документации. Эти разделы должны включать меры по обеспечению сохранности объектов культурного наследия или план проведения спасательных археологических полевых работ с оценкой возможного воздействия на данные объекты.</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Особо регламентируется проведение работ на земельных участках, непосредственно примыкающих к территории объекта культурного наследия. В этом случае проектная документация также должна содержать разделы об обеспечении сохранности объекта или о проведении спасательных археологических работ, согласованные с региональным органом охраны объектов культурного наследия. </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Федеральным законом от 25.06.2002 № 73-ФЗ.</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 июля 2015 года N 218-ФЗ "О государственной регистрации недвижимости". Отсутствие в Едином государственном реестре недвижимости сведений,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настоящее время на территории Хвастовичского муниципального округа зоны охраны объектов культурного наследия отсутствуют</w:t>
      </w:r>
    </w:p>
    <w:p w:rsidR="00D512FA" w:rsidRDefault="007F0269">
      <w:pPr>
        <w:spacing w:after="160" w:line="259" w:lineRule="auto"/>
        <w:rPr>
          <w:rFonts w:eastAsia="Symbol" w:cs="Symbol"/>
          <w:color w:val="000000" w:themeColor="text1"/>
        </w:rPr>
      </w:pPr>
      <w:r>
        <w:rPr>
          <w:rFonts w:eastAsia="Symbol" w:cs="Symbol"/>
          <w:color w:val="000000" w:themeColor="text1"/>
        </w:rPr>
        <w:br w:type="page"/>
      </w:r>
    </w:p>
    <w:p w:rsidR="00D512FA" w:rsidRDefault="007F0269">
      <w:pPr>
        <w:pStyle w:val="3"/>
        <w:numPr>
          <w:ilvl w:val="2"/>
          <w:numId w:val="10"/>
        </w:numPr>
        <w:suppressAutoHyphens/>
        <w:spacing w:before="80" w:after="80"/>
        <w:jc w:val="center"/>
        <w:rPr>
          <w:bCs w:val="0"/>
          <w:i/>
          <w:iCs/>
        </w:rPr>
      </w:pPr>
      <w:bookmarkStart w:id="74" w:name="_Toc209775974"/>
      <w:r>
        <w:rPr>
          <w:bCs w:val="0"/>
        </w:rPr>
        <w:lastRenderedPageBreak/>
        <w:t>Иные объекты истории и культуры</w:t>
      </w:r>
      <w:bookmarkEnd w:id="74"/>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На территории муниципального округа расположены мемориальные объекты, увековечивающие память о событиях Великой Отечественной войны. Эти объекты включают братские могилы, индивидуальные захоронения и памятники. Они являются важной частью историко-культурного наследия региона и требуют особого внимания</w:t>
      </w:r>
    </w:p>
    <w:p w:rsidR="00D512FA" w:rsidRDefault="007F0269">
      <w:pPr>
        <w:pStyle w:val="Iauiue"/>
        <w:ind w:right="-426" w:firstLine="709"/>
        <w:jc w:val="right"/>
        <w:rPr>
          <w:color w:val="000000" w:themeColor="text1"/>
          <w:sz w:val="24"/>
          <w:szCs w:val="24"/>
          <w:lang w:eastAsia="en-US"/>
        </w:rPr>
      </w:pPr>
      <w:r>
        <w:rPr>
          <w:rFonts w:eastAsia="Times New Roman"/>
          <w:iCs/>
          <w:color w:val="000000" w:themeColor="text1"/>
          <w:sz w:val="24"/>
          <w:szCs w:val="24"/>
          <w:lang w:bidi="en-US"/>
        </w:rPr>
        <w:t>Таблица 2.26</w:t>
      </w:r>
    </w:p>
    <w:tbl>
      <w:tblPr>
        <w:tblStyle w:val="a6"/>
        <w:tblW w:w="10012" w:type="dxa"/>
        <w:jc w:val="center"/>
        <w:tblLayout w:type="fixed"/>
        <w:tblLook w:val="04A0" w:firstRow="1" w:lastRow="0" w:firstColumn="1" w:lastColumn="0" w:noHBand="0" w:noVBand="1"/>
      </w:tblPr>
      <w:tblGrid>
        <w:gridCol w:w="755"/>
        <w:gridCol w:w="2126"/>
        <w:gridCol w:w="2268"/>
        <w:gridCol w:w="2835"/>
        <w:gridCol w:w="2028"/>
      </w:tblGrid>
      <w:tr w:rsidR="00D512FA">
        <w:trPr>
          <w:trHeight w:val="479"/>
          <w:tblHeader/>
          <w:jc w:val="center"/>
        </w:trPr>
        <w:tc>
          <w:tcPr>
            <w:tcW w:w="755" w:type="dxa"/>
            <w:shd w:val="clear" w:color="auto" w:fill="E7E6E6" w:themeFill="background2"/>
            <w:vAlign w:val="center"/>
          </w:tcPr>
          <w:p w:rsidR="00D512FA" w:rsidRDefault="007F0269">
            <w:pPr>
              <w:spacing w:line="20" w:lineRule="atLeast"/>
              <w:jc w:val="center"/>
              <w:rPr>
                <w:rFonts w:ascii="Times New Roman" w:hAnsi="Times New Roman"/>
                <w:b/>
                <w:color w:val="000000" w:themeColor="text1"/>
              </w:rPr>
            </w:pPr>
            <w:r>
              <w:rPr>
                <w:rFonts w:ascii="Times New Roman" w:hAnsi="Times New Roman"/>
                <w:b/>
                <w:color w:val="000000" w:themeColor="text1"/>
              </w:rPr>
              <w:t>№</w:t>
            </w:r>
          </w:p>
          <w:p w:rsidR="00D512FA" w:rsidRDefault="007F0269">
            <w:pPr>
              <w:spacing w:line="20" w:lineRule="atLeast"/>
              <w:jc w:val="center"/>
              <w:rPr>
                <w:rFonts w:ascii="Times New Roman" w:hAnsi="Times New Roman"/>
                <w:b/>
                <w:color w:val="000000" w:themeColor="text1"/>
              </w:rPr>
            </w:pPr>
            <w:proofErr w:type="gramStart"/>
            <w:r>
              <w:rPr>
                <w:rFonts w:ascii="Times New Roman" w:hAnsi="Times New Roman"/>
                <w:b/>
                <w:color w:val="000000" w:themeColor="text1"/>
              </w:rPr>
              <w:t>п</w:t>
            </w:r>
            <w:proofErr w:type="gramEnd"/>
            <w:r>
              <w:rPr>
                <w:rFonts w:ascii="Times New Roman" w:hAnsi="Times New Roman"/>
                <w:b/>
                <w:color w:val="000000" w:themeColor="text1"/>
              </w:rPr>
              <w:t>/п</w:t>
            </w:r>
          </w:p>
        </w:tc>
        <w:tc>
          <w:tcPr>
            <w:tcW w:w="2126"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rPr>
            </w:pPr>
            <w:r>
              <w:rPr>
                <w:rFonts w:ascii="Times New Roman" w:hAnsi="Times New Roman"/>
                <w:b/>
                <w:color w:val="000000" w:themeColor="text1"/>
              </w:rPr>
              <w:t>Наименование объекта</w:t>
            </w:r>
          </w:p>
        </w:tc>
        <w:tc>
          <w:tcPr>
            <w:tcW w:w="2268" w:type="dxa"/>
            <w:shd w:val="clear" w:color="auto" w:fill="E7E6E6" w:themeFill="background2"/>
            <w:vAlign w:val="center"/>
          </w:tcPr>
          <w:p w:rsidR="00D512FA" w:rsidRDefault="007F0269">
            <w:pPr>
              <w:spacing w:after="0" w:line="20" w:lineRule="atLeast"/>
              <w:ind w:right="10"/>
              <w:jc w:val="center"/>
              <w:rPr>
                <w:rFonts w:ascii="Times New Roman" w:hAnsi="Times New Roman"/>
                <w:b/>
                <w:color w:val="000000" w:themeColor="text1"/>
              </w:rPr>
            </w:pPr>
            <w:r>
              <w:rPr>
                <w:rFonts w:ascii="Times New Roman" w:hAnsi="Times New Roman"/>
                <w:b/>
                <w:color w:val="000000" w:themeColor="text1"/>
              </w:rPr>
              <w:t>Датировка объекта</w:t>
            </w:r>
          </w:p>
        </w:tc>
        <w:tc>
          <w:tcPr>
            <w:tcW w:w="2835"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rPr>
            </w:pPr>
            <w:r>
              <w:rPr>
                <w:rFonts w:ascii="Times New Roman" w:hAnsi="Times New Roman"/>
                <w:b/>
                <w:color w:val="000000" w:themeColor="text1"/>
              </w:rPr>
              <w:t>Местонахождение объекта</w:t>
            </w:r>
          </w:p>
        </w:tc>
        <w:tc>
          <w:tcPr>
            <w:tcW w:w="2028" w:type="dxa"/>
            <w:shd w:val="clear" w:color="auto" w:fill="E7E6E6" w:themeFill="background2"/>
            <w:vAlign w:val="center"/>
          </w:tcPr>
          <w:p w:rsidR="00D512FA" w:rsidRDefault="007F0269">
            <w:pPr>
              <w:pStyle w:val="TableParagraph"/>
              <w:ind w:left="107" w:right="95"/>
              <w:jc w:val="center"/>
              <w:rPr>
                <w:b/>
                <w:color w:val="000000" w:themeColor="text1"/>
                <w:lang w:eastAsia="zh-CN" w:bidi="ar-SA"/>
              </w:rPr>
            </w:pPr>
            <w:r>
              <w:rPr>
                <w:b/>
                <w:color w:val="000000" w:themeColor="text1"/>
                <w:lang w:eastAsia="zh-CN" w:bidi="ar-SA"/>
              </w:rPr>
              <w:t xml:space="preserve">Учетный номер </w:t>
            </w:r>
          </w:p>
          <w:p w:rsidR="00D512FA" w:rsidRDefault="007F0269">
            <w:pPr>
              <w:pStyle w:val="TableParagraph"/>
              <w:ind w:left="107" w:right="95"/>
              <w:jc w:val="center"/>
              <w:rPr>
                <w:b/>
                <w:color w:val="000000" w:themeColor="text1"/>
                <w:lang w:eastAsia="zh-CN" w:bidi="ar-SA"/>
              </w:rPr>
            </w:pPr>
            <w:r>
              <w:rPr>
                <w:b/>
                <w:color w:val="000000" w:themeColor="text1"/>
                <w:lang w:eastAsia="zh-CN" w:bidi="ar-SA"/>
              </w:rPr>
              <w:t xml:space="preserve">в реестре </w:t>
            </w:r>
            <w:proofErr w:type="gramStart"/>
            <w:r>
              <w:rPr>
                <w:b/>
                <w:color w:val="000000" w:themeColor="text1"/>
                <w:lang w:eastAsia="zh-CN" w:bidi="ar-SA"/>
              </w:rPr>
              <w:t>воинских</w:t>
            </w:r>
            <w:proofErr w:type="gramEnd"/>
          </w:p>
          <w:p w:rsidR="00D512FA" w:rsidRDefault="007F0269">
            <w:pPr>
              <w:spacing w:after="0" w:line="20" w:lineRule="atLeast"/>
              <w:jc w:val="center"/>
              <w:rPr>
                <w:rFonts w:ascii="Times New Roman" w:hAnsi="Times New Roman"/>
                <w:b/>
                <w:color w:val="000000" w:themeColor="text1"/>
              </w:rPr>
            </w:pPr>
            <w:r>
              <w:rPr>
                <w:rFonts w:ascii="Times New Roman" w:hAnsi="Times New Roman"/>
                <w:b/>
                <w:color w:val="000000" w:themeColor="text1"/>
              </w:rPr>
              <w:t>захоронений</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1943г.</w:t>
            </w:r>
          </w:p>
          <w:p w:rsidR="00D512FA" w:rsidRDefault="007F0269">
            <w:pPr>
              <w:spacing w:after="0" w:line="20" w:lineRule="atLeast"/>
              <w:jc w:val="center"/>
              <w:rPr>
                <w:rFonts w:ascii="Times New Roman" w:hAnsi="Times New Roman"/>
                <w:spacing w:val="-2"/>
              </w:rPr>
            </w:pPr>
            <w:r>
              <w:rPr>
                <w:rFonts w:ascii="Times New Roman" w:hAnsi="Times New Roman"/>
                <w:spacing w:val="-2"/>
              </w:rPr>
              <w:t>Более 36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д. Алексеевка</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560</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color w:val="000000" w:themeColor="text1"/>
                <w:spacing w:val="-2"/>
              </w:rPr>
            </w:pPr>
            <w:r>
              <w:rPr>
                <w:rFonts w:ascii="Times New Roman" w:hAnsi="Times New Roman"/>
                <w:color w:val="000000" w:themeColor="text1"/>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color w:val="000000" w:themeColor="text1"/>
                <w:spacing w:val="-2"/>
              </w:rPr>
            </w:pPr>
            <w:r>
              <w:rPr>
                <w:rFonts w:ascii="Times New Roman" w:hAnsi="Times New Roman"/>
                <w:color w:val="000000" w:themeColor="text1"/>
                <w:spacing w:val="-2"/>
              </w:rPr>
              <w:t>Дата захоронения – 1985.</w:t>
            </w:r>
          </w:p>
          <w:p w:rsidR="00D512FA" w:rsidRDefault="007F0269">
            <w:pPr>
              <w:spacing w:after="0" w:line="20" w:lineRule="atLeast"/>
              <w:jc w:val="center"/>
              <w:rPr>
                <w:rFonts w:ascii="Times New Roman" w:hAnsi="Times New Roman"/>
                <w:color w:val="000000" w:themeColor="text1"/>
                <w:spacing w:val="-2"/>
              </w:rPr>
            </w:pPr>
            <w:r>
              <w:rPr>
                <w:rFonts w:ascii="Times New Roman" w:hAnsi="Times New Roman"/>
                <w:color w:val="000000" w:themeColor="text1"/>
                <w:spacing w:val="-2"/>
              </w:rPr>
              <w:t>6 захороненных.</w:t>
            </w:r>
          </w:p>
        </w:tc>
        <w:tc>
          <w:tcPr>
            <w:tcW w:w="2835" w:type="dxa"/>
            <w:vAlign w:val="center"/>
          </w:tcPr>
          <w:p w:rsidR="00D512FA" w:rsidRDefault="007F0269">
            <w:pPr>
              <w:spacing w:after="0" w:line="20" w:lineRule="atLeast"/>
              <w:jc w:val="center"/>
              <w:rPr>
                <w:rFonts w:ascii="Times New Roman" w:hAnsi="Times New Roman"/>
                <w:color w:val="000000" w:themeColor="text1"/>
                <w:spacing w:val="-2"/>
              </w:rPr>
            </w:pPr>
            <w:r>
              <w:rPr>
                <w:rFonts w:ascii="Times New Roman" w:hAnsi="Times New Roman"/>
                <w:color w:val="000000" w:themeColor="text1"/>
                <w:spacing w:val="-2"/>
              </w:rPr>
              <w:t>Хвастовичский муниципальный округ, (бывший п. Алимовский)</w:t>
            </w:r>
          </w:p>
        </w:tc>
        <w:tc>
          <w:tcPr>
            <w:tcW w:w="2028" w:type="dxa"/>
            <w:vAlign w:val="center"/>
          </w:tcPr>
          <w:p w:rsidR="00D512FA" w:rsidRDefault="007F0269">
            <w:pPr>
              <w:spacing w:after="0" w:line="20" w:lineRule="atLeast"/>
              <w:jc w:val="center"/>
              <w:rPr>
                <w:rFonts w:ascii="Times New Roman" w:hAnsi="Times New Roman"/>
                <w:color w:val="000000" w:themeColor="text1"/>
                <w:spacing w:val="-2"/>
              </w:rPr>
            </w:pPr>
            <w:r>
              <w:rPr>
                <w:rFonts w:ascii="Times New Roman" w:hAnsi="Times New Roman"/>
                <w:color w:val="000000" w:themeColor="text1"/>
                <w:spacing w:val="-2"/>
              </w:rPr>
              <w:t>561</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50-й армии</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1991.</w:t>
            </w:r>
          </w:p>
          <w:p w:rsidR="00D512FA" w:rsidRDefault="007F0269">
            <w:pPr>
              <w:spacing w:after="0" w:line="20" w:lineRule="atLeast"/>
              <w:jc w:val="center"/>
              <w:rPr>
                <w:rFonts w:ascii="Times New Roman" w:hAnsi="Times New Roman"/>
                <w:spacing w:val="-2"/>
              </w:rPr>
            </w:pPr>
            <w:r>
              <w:rPr>
                <w:rFonts w:ascii="Times New Roman" w:hAnsi="Times New Roman"/>
                <w:spacing w:val="-2"/>
              </w:rPr>
              <w:t>Более 58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п. Боев</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562</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 xml:space="preserve">Братская могила воинов, погибших в годы ВОВ. Стела. </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1981.</w:t>
            </w:r>
          </w:p>
          <w:p w:rsidR="00D512FA" w:rsidRDefault="007F0269">
            <w:pPr>
              <w:spacing w:after="0" w:line="20" w:lineRule="atLeast"/>
              <w:jc w:val="center"/>
              <w:rPr>
                <w:rFonts w:ascii="Times New Roman" w:hAnsi="Times New Roman"/>
                <w:spacing w:val="-2"/>
              </w:rPr>
            </w:pPr>
            <w:r>
              <w:rPr>
                <w:rFonts w:ascii="Times New Roman" w:hAnsi="Times New Roman"/>
                <w:spacing w:val="-2"/>
              </w:rPr>
              <w:t>Более 160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п. Боев</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563</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50-й армии</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1966.</w:t>
            </w:r>
          </w:p>
          <w:p w:rsidR="00D512FA" w:rsidRDefault="007F0269">
            <w:pPr>
              <w:spacing w:after="0" w:line="20" w:lineRule="atLeast"/>
              <w:jc w:val="center"/>
              <w:rPr>
                <w:rFonts w:ascii="Times New Roman" w:hAnsi="Times New Roman"/>
                <w:spacing w:val="-2"/>
              </w:rPr>
            </w:pPr>
            <w:r>
              <w:rPr>
                <w:rFonts w:ascii="Times New Roman" w:hAnsi="Times New Roman"/>
                <w:spacing w:val="-2"/>
              </w:rPr>
              <w:t>164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п. Боев</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564</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1970-1980.</w:t>
            </w:r>
          </w:p>
          <w:p w:rsidR="00D512FA" w:rsidRDefault="007F0269">
            <w:pPr>
              <w:spacing w:after="0" w:line="20" w:lineRule="atLeast"/>
              <w:jc w:val="center"/>
              <w:rPr>
                <w:rFonts w:ascii="Times New Roman" w:hAnsi="Times New Roman"/>
                <w:spacing w:val="-2"/>
              </w:rPr>
            </w:pPr>
            <w:r>
              <w:rPr>
                <w:rFonts w:ascii="Times New Roman" w:hAnsi="Times New Roman"/>
                <w:spacing w:val="-2"/>
              </w:rPr>
              <w:t>Более 200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п. Еленский, Партизанский проспект</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565</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1965.</w:t>
            </w:r>
          </w:p>
          <w:p w:rsidR="00D512FA" w:rsidRDefault="007F0269">
            <w:pPr>
              <w:spacing w:after="0" w:line="20" w:lineRule="atLeast"/>
              <w:jc w:val="center"/>
              <w:rPr>
                <w:rFonts w:ascii="Times New Roman" w:hAnsi="Times New Roman"/>
                <w:spacing w:val="-2"/>
              </w:rPr>
            </w:pPr>
            <w:r>
              <w:rPr>
                <w:rFonts w:ascii="Times New Roman" w:hAnsi="Times New Roman"/>
                <w:spacing w:val="-2"/>
              </w:rPr>
              <w:t>11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 xml:space="preserve">Хвастовичский муниципальный округ, </w:t>
            </w:r>
            <w:proofErr w:type="gramStart"/>
            <w:r>
              <w:rPr>
                <w:rFonts w:ascii="Times New Roman" w:hAnsi="Times New Roman"/>
                <w:spacing w:val="-2"/>
              </w:rPr>
              <w:t>с</w:t>
            </w:r>
            <w:proofErr w:type="gramEnd"/>
            <w:r>
              <w:rPr>
                <w:rFonts w:ascii="Times New Roman" w:hAnsi="Times New Roman"/>
                <w:spacing w:val="-2"/>
              </w:rPr>
              <w:t>. Желтянка, ул. Лесная</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566</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11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п. Ильинка</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567</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66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д. Клён</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568</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 xml:space="preserve">Дата захоронения – 1974, 2004. </w:t>
            </w:r>
          </w:p>
          <w:p w:rsidR="00D512FA" w:rsidRDefault="007F0269">
            <w:pPr>
              <w:spacing w:after="0" w:line="20" w:lineRule="atLeast"/>
              <w:jc w:val="center"/>
              <w:rPr>
                <w:rFonts w:ascii="Times New Roman" w:hAnsi="Times New Roman"/>
                <w:spacing w:val="-2"/>
              </w:rPr>
            </w:pPr>
            <w:r>
              <w:rPr>
                <w:rFonts w:ascii="Times New Roman" w:hAnsi="Times New Roman"/>
                <w:spacing w:val="-2"/>
              </w:rPr>
              <w:t>55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w:t>
            </w:r>
            <w:proofErr w:type="gramStart"/>
            <w:r>
              <w:rPr>
                <w:rFonts w:ascii="Times New Roman" w:hAnsi="Times New Roman"/>
                <w:spacing w:val="-2"/>
              </w:rPr>
              <w:t>Красное</w:t>
            </w:r>
            <w:proofErr w:type="gramEnd"/>
            <w:r>
              <w:rPr>
                <w:rFonts w:ascii="Times New Roman" w:hAnsi="Times New Roman"/>
                <w:spacing w:val="-2"/>
              </w:rPr>
              <w:t>, ул. Комсомольская</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569</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570 – 1994 год,</w:t>
            </w:r>
          </w:p>
          <w:p w:rsidR="00D512FA" w:rsidRDefault="007F0269">
            <w:pPr>
              <w:spacing w:after="0" w:line="20" w:lineRule="atLeast"/>
              <w:jc w:val="center"/>
              <w:rPr>
                <w:rFonts w:ascii="Times New Roman" w:hAnsi="Times New Roman"/>
                <w:spacing w:val="-2"/>
              </w:rPr>
            </w:pPr>
            <w:r>
              <w:rPr>
                <w:rFonts w:ascii="Times New Roman" w:hAnsi="Times New Roman"/>
                <w:spacing w:val="-2"/>
              </w:rPr>
              <w:t>18 захороненных.</w:t>
            </w:r>
          </w:p>
          <w:p w:rsidR="00D512FA" w:rsidRDefault="00D512FA">
            <w:pPr>
              <w:spacing w:after="0" w:line="20" w:lineRule="atLeast"/>
              <w:jc w:val="center"/>
              <w:rPr>
                <w:rFonts w:ascii="Times New Roman" w:hAnsi="Times New Roman"/>
                <w:spacing w:val="-2"/>
              </w:rPr>
            </w:pP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Кудрявец, ул. </w:t>
            </w:r>
            <w:proofErr w:type="gramStart"/>
            <w:r>
              <w:rPr>
                <w:rFonts w:ascii="Times New Roman" w:hAnsi="Times New Roman"/>
                <w:spacing w:val="-2"/>
              </w:rPr>
              <w:t>Советская</w:t>
            </w:r>
            <w:proofErr w:type="gramEnd"/>
            <w:r>
              <w:rPr>
                <w:rFonts w:ascii="Times New Roman" w:hAnsi="Times New Roman"/>
                <w:spacing w:val="-2"/>
              </w:rPr>
              <w:t xml:space="preserve"> </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570/571/572</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1943,</w:t>
            </w:r>
          </w:p>
          <w:p w:rsidR="00D512FA" w:rsidRDefault="007F0269">
            <w:pPr>
              <w:spacing w:after="0" w:line="20" w:lineRule="atLeast"/>
              <w:jc w:val="center"/>
              <w:rPr>
                <w:rFonts w:ascii="Times New Roman" w:hAnsi="Times New Roman"/>
                <w:spacing w:val="-2"/>
              </w:rPr>
            </w:pPr>
            <w:r>
              <w:rPr>
                <w:rFonts w:ascii="Times New Roman" w:hAnsi="Times New Roman"/>
                <w:spacing w:val="-2"/>
              </w:rPr>
              <w:t>17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Кудрявец, лесной массив</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573</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 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1942,</w:t>
            </w:r>
          </w:p>
          <w:p w:rsidR="00D512FA" w:rsidRDefault="007F0269">
            <w:pPr>
              <w:spacing w:after="0" w:line="20" w:lineRule="atLeast"/>
              <w:jc w:val="center"/>
              <w:rPr>
                <w:rFonts w:ascii="Times New Roman" w:hAnsi="Times New Roman"/>
                <w:spacing w:val="-2"/>
              </w:rPr>
            </w:pPr>
            <w:r>
              <w:rPr>
                <w:rFonts w:ascii="Times New Roman" w:hAnsi="Times New Roman"/>
                <w:spacing w:val="-2"/>
              </w:rPr>
              <w:t>51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Ловать, гражданское кладбище</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574</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1942-1943,</w:t>
            </w:r>
          </w:p>
          <w:p w:rsidR="00D512FA" w:rsidRDefault="007F0269">
            <w:pPr>
              <w:spacing w:after="0" w:line="20" w:lineRule="atLeast"/>
              <w:jc w:val="center"/>
              <w:rPr>
                <w:rFonts w:ascii="Times New Roman" w:hAnsi="Times New Roman"/>
                <w:spacing w:val="-2"/>
              </w:rPr>
            </w:pPr>
            <w:r>
              <w:rPr>
                <w:rFonts w:ascii="Times New Roman" w:hAnsi="Times New Roman"/>
                <w:spacing w:val="-2"/>
              </w:rPr>
              <w:t>50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Милеево, гражданское кладбище</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575</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1966,</w:t>
            </w:r>
          </w:p>
          <w:p w:rsidR="00D512FA" w:rsidRDefault="007F0269">
            <w:pPr>
              <w:spacing w:after="0" w:line="20" w:lineRule="atLeast"/>
              <w:jc w:val="center"/>
              <w:rPr>
                <w:rFonts w:ascii="Times New Roman" w:hAnsi="Times New Roman"/>
                <w:spacing w:val="-2"/>
              </w:rPr>
            </w:pPr>
            <w:r>
              <w:rPr>
                <w:rFonts w:ascii="Times New Roman" w:hAnsi="Times New Roman"/>
                <w:spacing w:val="-2"/>
              </w:rPr>
              <w:t>48 захороненных.</w:t>
            </w:r>
          </w:p>
          <w:p w:rsidR="00D512FA" w:rsidRDefault="00D512FA">
            <w:pPr>
              <w:spacing w:after="0" w:line="20" w:lineRule="atLeast"/>
              <w:jc w:val="center"/>
              <w:rPr>
                <w:rFonts w:ascii="Times New Roman" w:hAnsi="Times New Roman"/>
                <w:spacing w:val="-2"/>
              </w:rPr>
            </w:pP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д. Палькевичи</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576</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1971,</w:t>
            </w:r>
          </w:p>
          <w:p w:rsidR="00D512FA" w:rsidRDefault="007F0269">
            <w:pPr>
              <w:spacing w:after="0" w:line="20" w:lineRule="atLeast"/>
              <w:jc w:val="center"/>
              <w:rPr>
                <w:rFonts w:ascii="Times New Roman" w:hAnsi="Times New Roman"/>
                <w:spacing w:val="-2"/>
              </w:rPr>
            </w:pPr>
            <w:r>
              <w:rPr>
                <w:rFonts w:ascii="Times New Roman" w:hAnsi="Times New Roman"/>
                <w:spacing w:val="-2"/>
              </w:rPr>
              <w:t>13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 xml:space="preserve">Хвастовичский муниципальный округ, </w:t>
            </w:r>
            <w:proofErr w:type="gramStart"/>
            <w:r>
              <w:rPr>
                <w:rFonts w:ascii="Times New Roman" w:hAnsi="Times New Roman"/>
                <w:spacing w:val="-2"/>
              </w:rPr>
              <w:t>с</w:t>
            </w:r>
            <w:proofErr w:type="gramEnd"/>
            <w:r>
              <w:rPr>
                <w:rFonts w:ascii="Times New Roman" w:hAnsi="Times New Roman"/>
                <w:spacing w:val="-2"/>
              </w:rPr>
              <w:t xml:space="preserve">. Слобода, ул. Центральная </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577</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 воинов, погибших в годы ВОВ</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1987.</w:t>
            </w:r>
          </w:p>
          <w:p w:rsidR="00D512FA" w:rsidRDefault="007F0269">
            <w:pPr>
              <w:spacing w:after="0" w:line="20" w:lineRule="atLeast"/>
              <w:jc w:val="center"/>
              <w:rPr>
                <w:rFonts w:ascii="Times New Roman" w:hAnsi="Times New Roman"/>
                <w:spacing w:val="-2"/>
              </w:rPr>
            </w:pPr>
            <w:r>
              <w:rPr>
                <w:rFonts w:ascii="Times New Roman" w:hAnsi="Times New Roman"/>
                <w:spacing w:val="-2"/>
              </w:rPr>
              <w:t>103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д. Стайки, ул. </w:t>
            </w:r>
            <w:proofErr w:type="gramStart"/>
            <w:r>
              <w:rPr>
                <w:rFonts w:ascii="Times New Roman" w:hAnsi="Times New Roman"/>
                <w:spacing w:val="-2"/>
              </w:rPr>
              <w:t>Молодежная</w:t>
            </w:r>
            <w:proofErr w:type="gramEnd"/>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578</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Мемориальный комплекс воинской славы</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 xml:space="preserve">Дата захоронения – 1955, 2018, </w:t>
            </w:r>
          </w:p>
          <w:p w:rsidR="00D512FA" w:rsidRDefault="007F0269">
            <w:pPr>
              <w:spacing w:after="0" w:line="20" w:lineRule="atLeast"/>
              <w:jc w:val="center"/>
              <w:rPr>
                <w:rFonts w:ascii="Times New Roman" w:hAnsi="Times New Roman"/>
                <w:spacing w:val="-2"/>
              </w:rPr>
            </w:pPr>
            <w:r>
              <w:rPr>
                <w:rFonts w:ascii="Times New Roman" w:hAnsi="Times New Roman"/>
                <w:spacing w:val="-2"/>
              </w:rPr>
              <w:t>4245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Хвастовичи, ул. Ленина</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579</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 xml:space="preserve">Дата захоронения – 2016, 23.10.2021 г., 42 </w:t>
            </w:r>
            <w:proofErr w:type="gramStart"/>
            <w:r>
              <w:rPr>
                <w:rFonts w:ascii="Times New Roman" w:hAnsi="Times New Roman"/>
                <w:spacing w:val="-2"/>
              </w:rPr>
              <w:t>захороненных</w:t>
            </w:r>
            <w:proofErr w:type="gramEnd"/>
            <w:r>
              <w:rPr>
                <w:rFonts w:ascii="Times New Roman" w:hAnsi="Times New Roman"/>
                <w:spacing w:val="-2"/>
              </w:rPr>
              <w:t>.</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Бояновичи, ул. </w:t>
            </w:r>
            <w:proofErr w:type="gramStart"/>
            <w:r>
              <w:rPr>
                <w:rFonts w:ascii="Times New Roman" w:hAnsi="Times New Roman"/>
                <w:spacing w:val="-2"/>
              </w:rPr>
              <w:t>Центральная</w:t>
            </w:r>
            <w:proofErr w:type="gramEnd"/>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580</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2013,</w:t>
            </w:r>
          </w:p>
          <w:p w:rsidR="00D512FA" w:rsidRDefault="007F0269">
            <w:pPr>
              <w:spacing w:after="0" w:line="20" w:lineRule="atLeast"/>
              <w:jc w:val="center"/>
              <w:rPr>
                <w:rFonts w:ascii="Times New Roman" w:hAnsi="Times New Roman"/>
                <w:spacing w:val="-2"/>
              </w:rPr>
            </w:pPr>
            <w:r>
              <w:rPr>
                <w:rFonts w:ascii="Times New Roman" w:hAnsi="Times New Roman"/>
                <w:spacing w:val="-2"/>
              </w:rPr>
              <w:t>10 захороненных.</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Кудрявец, лесной массив урочище Комаровское</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581</w:t>
            </w:r>
          </w:p>
        </w:tc>
      </w:tr>
      <w:tr w:rsidR="00D512FA">
        <w:trPr>
          <w:trHeight w:val="850"/>
          <w:jc w:val="center"/>
        </w:trPr>
        <w:tc>
          <w:tcPr>
            <w:tcW w:w="755" w:type="dxa"/>
            <w:vAlign w:val="center"/>
          </w:tcPr>
          <w:p w:rsidR="00D512FA" w:rsidRDefault="00D512FA">
            <w:pPr>
              <w:pStyle w:val="a4"/>
              <w:numPr>
                <w:ilvl w:val="0"/>
                <w:numId w:val="27"/>
              </w:numPr>
              <w:suppressAutoHyphens/>
              <w:spacing w:line="20" w:lineRule="atLeast"/>
              <w:jc w:val="center"/>
              <w:rPr>
                <w:color w:val="000000" w:themeColor="text1"/>
                <w:sz w:val="22"/>
                <w:szCs w:val="22"/>
              </w:rPr>
            </w:pPr>
          </w:p>
        </w:tc>
        <w:tc>
          <w:tcPr>
            <w:tcW w:w="2126"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Братская могила</w:t>
            </w:r>
          </w:p>
        </w:tc>
        <w:tc>
          <w:tcPr>
            <w:tcW w:w="226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Дата захоронения – 2015,</w:t>
            </w:r>
          </w:p>
          <w:p w:rsidR="00D512FA" w:rsidRDefault="007F0269">
            <w:pPr>
              <w:spacing w:after="0" w:line="20" w:lineRule="atLeast"/>
              <w:jc w:val="center"/>
              <w:rPr>
                <w:rFonts w:ascii="Times New Roman" w:hAnsi="Times New Roman"/>
                <w:spacing w:val="-2"/>
              </w:rPr>
            </w:pPr>
            <w:r>
              <w:rPr>
                <w:rFonts w:ascii="Times New Roman" w:hAnsi="Times New Roman"/>
                <w:spacing w:val="-2"/>
              </w:rPr>
              <w:t>1 захороненный.</w:t>
            </w:r>
          </w:p>
        </w:tc>
        <w:tc>
          <w:tcPr>
            <w:tcW w:w="2835"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Хвастовичский муниципальный округ, с. Кудрявец, лесной массив</w:t>
            </w:r>
          </w:p>
        </w:tc>
        <w:tc>
          <w:tcPr>
            <w:tcW w:w="2028" w:type="dxa"/>
            <w:vAlign w:val="center"/>
          </w:tcPr>
          <w:p w:rsidR="00D512FA" w:rsidRDefault="007F0269">
            <w:pPr>
              <w:spacing w:after="0" w:line="20" w:lineRule="atLeast"/>
              <w:jc w:val="center"/>
              <w:rPr>
                <w:rFonts w:ascii="Times New Roman" w:hAnsi="Times New Roman"/>
                <w:spacing w:val="-2"/>
              </w:rPr>
            </w:pPr>
            <w:r>
              <w:rPr>
                <w:rFonts w:ascii="Times New Roman" w:hAnsi="Times New Roman"/>
                <w:spacing w:val="-2"/>
              </w:rPr>
              <w:t>582</w:t>
            </w:r>
          </w:p>
        </w:tc>
      </w:tr>
    </w:tbl>
    <w:p w:rsidR="00D512FA" w:rsidRDefault="00D512FA">
      <w:pPr>
        <w:spacing w:after="0" w:line="264" w:lineRule="auto"/>
        <w:ind w:firstLine="567"/>
        <w:jc w:val="both"/>
        <w:rPr>
          <w:lang w:eastAsia="ru-RU"/>
        </w:rPr>
      </w:pPr>
    </w:p>
    <w:p w:rsidR="00D512FA" w:rsidRDefault="007F0269">
      <w:pPr>
        <w:spacing w:after="0" w:line="264" w:lineRule="auto"/>
        <w:ind w:firstLine="567"/>
        <w:jc w:val="both"/>
        <w:rPr>
          <w:lang w:eastAsia="ru-RU"/>
        </w:rPr>
      </w:pPr>
      <w:r>
        <w:rPr>
          <w:lang w:eastAsia="ru-RU"/>
        </w:rPr>
        <w:br w:type="page"/>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lastRenderedPageBreak/>
        <w:t>Защитные зоны объектов культурного наследия</w:t>
      </w:r>
    </w:p>
    <w:p w:rsidR="00D512FA" w:rsidRDefault="007F0269">
      <w:pPr>
        <w:spacing w:before="120" w:after="0" w:line="240" w:lineRule="auto"/>
        <w:ind w:firstLine="567"/>
        <w:jc w:val="both"/>
        <w:rPr>
          <w:rFonts w:ascii="Times New Roman" w:eastAsiaTheme="minorEastAsia" w:hAnsi="Times New Roman"/>
          <w:b/>
          <w:color w:val="000000" w:themeColor="text1"/>
          <w:sz w:val="24"/>
          <w:szCs w:val="24"/>
        </w:rPr>
      </w:pPr>
      <w:r>
        <w:rPr>
          <w:rFonts w:ascii="Times New Roman" w:hAnsi="Times New Roman"/>
          <w:b/>
          <w:color w:val="000000" w:themeColor="text1"/>
          <w:sz w:val="24"/>
          <w:szCs w:val="24"/>
        </w:rPr>
        <w:t>1. Регламентирующий документ.</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Федеральный закон от 25.06.2002 № 73-ФЗ «Об объектах культурного наследия (памятниках истории и культуры) народов Российской Федерации»;</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Положение о зонах охраны объектов культурного наследия (утв. Постановлением Правительства РФ от 12.09.2015 № 972);</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Градостроительный кодекс РФ от 29.12.2004 № 190-ФЗ;</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 xml:space="preserve">Земельный кодекс РФ от 25.10.2001 № 136-ФЗ </w:t>
      </w:r>
      <w:r>
        <w:rPr>
          <w:rFonts w:ascii="Times New Roman" w:eastAsia="Times New Roman" w:hAnsi="Times New Roman"/>
          <w:bCs/>
          <w:color w:val="000000" w:themeColor="text1"/>
          <w:sz w:val="24"/>
          <w:szCs w:val="24"/>
          <w:lang w:eastAsia="ru-RU"/>
        </w:rPr>
        <w:t>и другими нормативно-правовыми актами</w:t>
      </w:r>
      <w:r>
        <w:rPr>
          <w:rFonts w:ascii="Times New Roman" w:eastAsia="Times New Roman" w:hAnsi="Times New Roman"/>
          <w:color w:val="000000" w:themeColor="text1"/>
          <w:sz w:val="24"/>
          <w:szCs w:val="24"/>
          <w:lang w:eastAsia="ru-RU"/>
        </w:rPr>
        <w:t>.</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b/>
          <w:color w:val="000000" w:themeColor="text1"/>
          <w:sz w:val="24"/>
          <w:szCs w:val="24"/>
        </w:rPr>
        <w:t>2. Режим использования территории.</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Защитные зоны объектов культурного наследия устанавливаются в целях обеспечения сохранности объектов культурного наследия и их исторического окружения. Данные зоны являются территориями, которые непосредственно прилегают к объектам культурного наследия и на которых запрещается строительство объектов капитального строительства и осуществление иной деятельности, за исключением применения специальных мер, направленных на сохранение историко-градостроительной и природной среды указанных объектов.</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соответствии с Федеральным законом от 25.06.2002 № 73-ФЗ защитные зоны устанавливаются на следующих расстояниях:</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Для памятников, расположенных в границах населенного пункта – 100 метров от внешних границ территории памятника;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Для памятников, находящихся вне границ населенного пункта – 200 метров от внешних границ территории памятника;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Для ансамблей в границах населенного пункта – 150 метров от внешних границ ансамбля;</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Для ансамблей вне границ населенного пункта – 250 метров от внешних границ ансамбля;</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Для объектов культурного наследия в границах населенного пункта при отсутствии утвержденных границ территории объекта – 200 метров от внешней стены памятника или от линии общего контура ансамбля;</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Для объектов культурного наследия вне границ населенного пункта при отсутствии утвержденных границ территории объекта – 250 метров от внешней стены памятника или от линии общего контура ансамбля;</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границах защитных зон запрещается:</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Строительство новых объектов капитального строительства;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Реконструкция объектов капитального строительства, связанная с изменением параметров этих объектов;</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Осуществление хозяйственной деятельности, которая может негативно повлиять на сохранность объектов культурного наследия.</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Данные ограничения действуют до момента </w:t>
      </w:r>
      <w:proofErr w:type="gramStart"/>
      <w:r>
        <w:rPr>
          <w:rFonts w:ascii="Times New Roman" w:hAnsi="Times New Roman"/>
          <w:color w:val="000000" w:themeColor="text1"/>
          <w:sz w:val="24"/>
          <w:szCs w:val="24"/>
        </w:rPr>
        <w:t>установления границ территорий объектов культурного наследия</w:t>
      </w:r>
      <w:proofErr w:type="gramEnd"/>
      <w:r>
        <w:rPr>
          <w:rFonts w:ascii="Times New Roman" w:hAnsi="Times New Roman"/>
          <w:color w:val="000000" w:themeColor="text1"/>
          <w:sz w:val="24"/>
          <w:szCs w:val="24"/>
        </w:rPr>
        <w:t xml:space="preserve"> и зон их охраны, после чего защитные зоны прекращают свое существование.</w:t>
      </w:r>
    </w:p>
    <w:p w:rsidR="00D512FA" w:rsidRDefault="007F0269">
      <w:pPr>
        <w:keepNext/>
        <w:suppressAutoHyphens/>
        <w:spacing w:before="180" w:after="120" w:line="240" w:lineRule="auto"/>
        <w:ind w:left="-284"/>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Охранные зоны вокруг стационарных пунктов наблюдений за состоянием окружающей природной среды и ее загрязнением</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w:t>
      </w:r>
      <w:r>
        <w:rPr>
          <w:rFonts w:ascii="Times New Roman" w:eastAsia="Times New Roman" w:hAnsi="Times New Roman"/>
          <w:b/>
          <w:color w:val="000000" w:themeColor="text1"/>
          <w:sz w:val="24"/>
          <w:szCs w:val="24"/>
          <w:lang w:val="en-US" w:eastAsia="ru-RU"/>
        </w:rPr>
        <w:t> </w:t>
      </w:r>
      <w:r>
        <w:rPr>
          <w:rFonts w:ascii="Times New Roman" w:eastAsia="Times New Roman" w:hAnsi="Times New Roman"/>
          <w:b/>
          <w:color w:val="000000" w:themeColor="text1"/>
          <w:sz w:val="24"/>
          <w:szCs w:val="24"/>
          <w:lang w:eastAsia="ru-RU"/>
        </w:rPr>
        <w:t>Регламентирующий документ.</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Федеральный закон от 10.01.2002 № 7-ФЗ «Об охране окружающей среды»;</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Положение об охранных зонах стационарных пунктов наблюдений (утв. Постановлением Правительства РФ от 10.07.2018 № 940);</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Приказ Росгидромета от 01.02.2018 № 36 «Об утверждении Порядка создания и ликвидации стационарных пунктов наблюдений за состоянием окружающей среды»;</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Приказ Росгидромета от 02.08.2018 № 423 «Об утверждении </w:t>
      </w:r>
      <w:proofErr w:type="gramStart"/>
      <w:r>
        <w:rPr>
          <w:rFonts w:ascii="Times New Roman" w:hAnsi="Times New Roman"/>
          <w:color w:val="000000" w:themeColor="text1"/>
          <w:sz w:val="24"/>
          <w:szCs w:val="24"/>
        </w:rPr>
        <w:t>Порядка определения размеров охранных зон стационарных пунктов наблюдений</w:t>
      </w:r>
      <w:proofErr w:type="gramEnd"/>
      <w:r>
        <w:rPr>
          <w:rFonts w:ascii="Times New Roman" w:hAnsi="Times New Roman"/>
          <w:color w:val="000000" w:themeColor="text1"/>
          <w:sz w:val="24"/>
          <w:szCs w:val="24"/>
        </w:rPr>
        <w:t>»;</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Приказ Минприроды России от 15.04.2015 № 182 «Об утверждении Порядка проведения наблюдений за состоянием окружающей среды»;</w:t>
      </w:r>
    </w:p>
    <w:p w:rsidR="00D512FA" w:rsidRDefault="007F0269">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Водный кодекс РФ от 03.06.2006 № 74-ФЗ;</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hAnsi="Times New Roman"/>
          <w:color w:val="000000" w:themeColor="text1"/>
          <w:sz w:val="24"/>
          <w:szCs w:val="24"/>
        </w:rPr>
        <w:t xml:space="preserve">Земельный кодекс РФ от 25.10.2001 № 136-ФЗ </w:t>
      </w:r>
      <w:r>
        <w:rPr>
          <w:rFonts w:ascii="Times New Roman" w:eastAsia="Times New Roman" w:hAnsi="Times New Roman"/>
          <w:bCs/>
          <w:color w:val="000000" w:themeColor="text1"/>
          <w:sz w:val="24"/>
          <w:szCs w:val="24"/>
          <w:lang w:eastAsia="ru-RU"/>
        </w:rPr>
        <w:t>и другими нормативно-правовыми актами</w:t>
      </w:r>
      <w:r>
        <w:rPr>
          <w:rFonts w:ascii="Times New Roman" w:eastAsia="Times New Roman" w:hAnsi="Times New Roman"/>
          <w:color w:val="000000" w:themeColor="text1"/>
          <w:sz w:val="24"/>
          <w:szCs w:val="24"/>
          <w:lang w:eastAsia="ru-RU"/>
        </w:rPr>
        <w:t>.</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b/>
          <w:color w:val="000000" w:themeColor="text1"/>
          <w:sz w:val="24"/>
          <w:szCs w:val="24"/>
        </w:rPr>
        <w:t>2. Режим использования территории.</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Охранные зоны стационарных пунктов наблюдений устанавливаются в соответствии с Постановлением Правительства Российской Федерации от 17 марта 2021 г. № 392 «Об утверждении положения о создании охранных зон стационарных пунктов наблюдения за состоянием окружающей природной среды, ее загрязнением».</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В границах охранных зон запрещается осуществление следующих видов деятельности:</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Строительство и размещение объектов: запрещается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на расстоянии менее или равном 10-кратной высоте препятствия вокруг стационарного пункта наблюдений. Для препятствий, образующих непрерывную полосу с общей угловой шириной более 10 градусов, это расстояние увеличивается до 20-кратной максимальной высоты препятствия.</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Размещение источников искажения: запрещается размещение источников искажения температурно-влажностного режима атмосферного воздуха, включая теплотрассы, котельные, трубопроводы, искусственные площадки, водные объекты, системы орошения и осушения, открытые источники огня и дыма.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Проведение работ: запрещается осуществление горных, геологоразведочных, взрывных и земляных работ.</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Организация стоянок: запрещается организация стоянки автомобильного и водного транспорта, других механизмов, сооружение причалов и пристаней.</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Размещение источников излучения: запрещается размещение источников электромагнитного и иного излучения, создающего помехи для получения достоверной информации о состоянии окружающей среды, а также стационарных и передвижных источников загрязнения атмосферного воздуха.</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Складирование материалов: запрещается складирование удобрений, отходов производства и потребления.</w:t>
      </w:r>
    </w:p>
    <w:p w:rsidR="00D512FA" w:rsidRDefault="007F0269">
      <w:pPr>
        <w:keepNext/>
        <w:suppressAutoHyphens/>
        <w:spacing w:before="180" w:after="120" w:line="240" w:lineRule="auto"/>
        <w:jc w:val="center"/>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t>Охранные зоны пунктов государственной геодезической сети, государственной нивелирной сети и государственной гравиметрической сети</w:t>
      </w:r>
    </w:p>
    <w:p w:rsidR="00D512FA" w:rsidRDefault="007F0269">
      <w:pPr>
        <w:spacing w:before="120"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1. Регламентирующий документ.</w:t>
      </w:r>
    </w:p>
    <w:p w:rsidR="00D512FA" w:rsidRDefault="007F0269">
      <w:pPr>
        <w:spacing w:after="0" w:line="264"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Постановление Правительства РФ от 21 августа 2019 г. № 1080 «Об охранных зонах пунктов государственной геодезической сети, государственной нивелирной сети и государственной гравиметрической сети».</w:t>
      </w:r>
    </w:p>
    <w:p w:rsidR="00D512FA" w:rsidRDefault="007F0269">
      <w:pPr>
        <w:spacing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 Порядок установления.</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lastRenderedPageBreak/>
        <w:t>Охранные зоны пунктов государственной геодезической сети, государственной нивелирной сети и государственной гравиметрической сети устанавливаются для всех пунктов.</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proofErr w:type="gramStart"/>
      <w:r>
        <w:rPr>
          <w:rFonts w:ascii="Times New Roman" w:eastAsia="Times New Roman" w:hAnsi="Times New Roman"/>
          <w:color w:val="000000" w:themeColor="text1"/>
          <w:sz w:val="24"/>
          <w:szCs w:val="24"/>
          <w:lang w:eastAsia="ru-RU"/>
        </w:rPr>
        <w:t>Решение об установлении, изменении или о прекращении существования охранных зон пунктов высокоточной геодезической сети, спутниковой геодезической сети 1 класса, астрономо-геодезической сети 1 и 2 классов, геодезической сети сгущения 3 и 4 классов, нивелирной сети I класса, нивелирной сети II класса, нивелирной сети III класса, нивелирной сети IV класса, государственной фундаментальной гравиметрической сети, государственной гравиметрической сети 1 класса принимается территориальными органами</w:t>
      </w:r>
      <w:proofErr w:type="gramEnd"/>
      <w:r>
        <w:rPr>
          <w:rFonts w:ascii="Times New Roman" w:eastAsia="Times New Roman" w:hAnsi="Times New Roman"/>
          <w:color w:val="000000" w:themeColor="text1"/>
          <w:sz w:val="24"/>
          <w:szCs w:val="24"/>
          <w:lang w:eastAsia="ru-RU"/>
        </w:rPr>
        <w:t xml:space="preserve"> Федеральной службы государственной регистрации, кадастра и картографии по месту нахождения указанных пунктов.</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Решение об установлении охранных зон новых пунктов принимается в случае включения информации о новых пунктах в федеральный фонд пространственных данных.</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Решение о прекращении существования охранных зон пунктов принимается </w:t>
      </w:r>
      <w:proofErr w:type="gramStart"/>
      <w:r>
        <w:rPr>
          <w:rFonts w:ascii="Times New Roman" w:eastAsia="Times New Roman" w:hAnsi="Times New Roman"/>
          <w:color w:val="000000" w:themeColor="text1"/>
          <w:sz w:val="24"/>
          <w:szCs w:val="24"/>
          <w:lang w:eastAsia="ru-RU"/>
        </w:rPr>
        <w:t>в случае исключения информации о пунктах из федерального фонда пространственных данных в связи с утратой</w:t>
      </w:r>
      <w:proofErr w:type="gramEnd"/>
      <w:r>
        <w:rPr>
          <w:rFonts w:ascii="Times New Roman" w:eastAsia="Times New Roman" w:hAnsi="Times New Roman"/>
          <w:color w:val="000000" w:themeColor="text1"/>
          <w:sz w:val="24"/>
          <w:szCs w:val="24"/>
          <w:lang w:eastAsia="ru-RU"/>
        </w:rPr>
        <w:t xml:space="preserve"> пунктов.</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Решение об изменении охранных зон пунктов принимается в случаях изменения местоположения пунктов или изменения контуров зданий (строений, сооружений), в конструктивных элементах которых размещены центры пунктов государственной геодезической сети и государственной нивелирной сети, а также в </w:t>
      </w:r>
      <w:proofErr w:type="gramStart"/>
      <w:r>
        <w:rPr>
          <w:rFonts w:ascii="Times New Roman" w:eastAsia="Times New Roman" w:hAnsi="Times New Roman"/>
          <w:color w:val="000000" w:themeColor="text1"/>
          <w:sz w:val="24"/>
          <w:szCs w:val="24"/>
          <w:lang w:eastAsia="ru-RU"/>
        </w:rPr>
        <w:t>подвалах</w:t>
      </w:r>
      <w:proofErr w:type="gramEnd"/>
      <w:r>
        <w:rPr>
          <w:rFonts w:ascii="Times New Roman" w:eastAsia="Times New Roman" w:hAnsi="Times New Roman"/>
          <w:color w:val="000000" w:themeColor="text1"/>
          <w:sz w:val="24"/>
          <w:szCs w:val="24"/>
          <w:lang w:eastAsia="ru-RU"/>
        </w:rPr>
        <w:t xml:space="preserve"> которых размещены пункты государственной гравиметрической сети, после включения в федеральный фонд пространственных данных измененных сведений о местоположении пунктов либо после изменения сведений, содержащихся в Едином государственном </w:t>
      </w:r>
      <w:proofErr w:type="gramStart"/>
      <w:r>
        <w:rPr>
          <w:rFonts w:ascii="Times New Roman" w:eastAsia="Times New Roman" w:hAnsi="Times New Roman"/>
          <w:color w:val="000000" w:themeColor="text1"/>
          <w:sz w:val="24"/>
          <w:szCs w:val="24"/>
          <w:lang w:eastAsia="ru-RU"/>
        </w:rPr>
        <w:t>реестре</w:t>
      </w:r>
      <w:proofErr w:type="gramEnd"/>
      <w:r>
        <w:rPr>
          <w:rFonts w:ascii="Times New Roman" w:eastAsia="Times New Roman" w:hAnsi="Times New Roman"/>
          <w:color w:val="000000" w:themeColor="text1"/>
          <w:sz w:val="24"/>
          <w:szCs w:val="24"/>
          <w:lang w:eastAsia="ru-RU"/>
        </w:rPr>
        <w:t xml:space="preserve"> недвижимости, о контурах таких зданий (строений, сооружений) соответственно.</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proofErr w:type="gramStart"/>
      <w:r>
        <w:rPr>
          <w:rFonts w:ascii="Times New Roman" w:eastAsia="Times New Roman" w:hAnsi="Times New Roman"/>
          <w:color w:val="000000" w:themeColor="text1"/>
          <w:sz w:val="24"/>
          <w:szCs w:val="24"/>
          <w:lang w:eastAsia="ru-RU"/>
        </w:rPr>
        <w:t>Решение об установлении, изменении или о прекращении охранных зон пунктов принимается в течение 10 рабочих дней со дня получения заявления об установлении, изменении или о прекращении существования охранной зоны пунктов или со дня внесения изменений в сведения, содержащиеся в Едином государственном реестре недвижимости, о контурах зданий (строений, сооружений), в конструктивных элементах которых размещены центры пунктов государственной геодезической сети и государственной</w:t>
      </w:r>
      <w:proofErr w:type="gramEnd"/>
      <w:r>
        <w:rPr>
          <w:rFonts w:ascii="Times New Roman" w:eastAsia="Times New Roman" w:hAnsi="Times New Roman"/>
          <w:color w:val="000000" w:themeColor="text1"/>
          <w:sz w:val="24"/>
          <w:szCs w:val="24"/>
          <w:lang w:eastAsia="ru-RU"/>
        </w:rPr>
        <w:t xml:space="preserve"> нивелирной сети или в </w:t>
      </w:r>
      <w:proofErr w:type="gramStart"/>
      <w:r>
        <w:rPr>
          <w:rFonts w:ascii="Times New Roman" w:eastAsia="Times New Roman" w:hAnsi="Times New Roman"/>
          <w:color w:val="000000" w:themeColor="text1"/>
          <w:sz w:val="24"/>
          <w:szCs w:val="24"/>
          <w:lang w:eastAsia="ru-RU"/>
        </w:rPr>
        <w:t>подвалах</w:t>
      </w:r>
      <w:proofErr w:type="gramEnd"/>
      <w:r>
        <w:rPr>
          <w:rFonts w:ascii="Times New Roman" w:eastAsia="Times New Roman" w:hAnsi="Times New Roman"/>
          <w:color w:val="000000" w:themeColor="text1"/>
          <w:sz w:val="24"/>
          <w:szCs w:val="24"/>
          <w:lang w:eastAsia="ru-RU"/>
        </w:rPr>
        <w:t xml:space="preserve"> которых размещены пункты государственной гравиметрической сети.</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Охранные зоны пунктов считаются установленными, измененными или прекращенными со дня внесения в установленном порядке в Единый государственный реестр недвижимости соответствующих сведений о границах охранных зон пунктов.</w:t>
      </w:r>
    </w:p>
    <w:p w:rsidR="00D512FA" w:rsidRDefault="007F0269">
      <w:pPr>
        <w:spacing w:after="0" w:line="240"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3. Режим использования территории.</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lastRenderedPageBreak/>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На территории муниципального округа расположены пункты государственной геодезической сети, представленные в нижеследующей таблице.</w:t>
      </w:r>
    </w:p>
    <w:p w:rsidR="00D512FA" w:rsidRDefault="007F0269">
      <w:pPr>
        <w:pStyle w:val="Iauiue"/>
        <w:ind w:right="-426" w:firstLine="709"/>
        <w:jc w:val="right"/>
        <w:rPr>
          <w:rFonts w:eastAsia="Times New Roman"/>
          <w:iCs/>
          <w:color w:val="000000" w:themeColor="text1"/>
          <w:sz w:val="24"/>
          <w:szCs w:val="24"/>
          <w:lang w:bidi="en-US"/>
        </w:rPr>
      </w:pPr>
      <w:r>
        <w:rPr>
          <w:rFonts w:eastAsia="Times New Roman"/>
          <w:iCs/>
          <w:color w:val="000000" w:themeColor="text1"/>
          <w:sz w:val="24"/>
          <w:szCs w:val="24"/>
          <w:lang w:bidi="en-US"/>
        </w:rPr>
        <w:t>Таблица 2.27</w:t>
      </w:r>
    </w:p>
    <w:tbl>
      <w:tblPr>
        <w:tblStyle w:val="a6"/>
        <w:tblW w:w="9952" w:type="dxa"/>
        <w:tblInd w:w="108" w:type="dxa"/>
        <w:tblLook w:val="04A0" w:firstRow="1" w:lastRow="0" w:firstColumn="1" w:lastColumn="0" w:noHBand="0" w:noVBand="1"/>
      </w:tblPr>
      <w:tblGrid>
        <w:gridCol w:w="503"/>
        <w:gridCol w:w="4629"/>
        <w:gridCol w:w="2381"/>
        <w:gridCol w:w="2439"/>
      </w:tblGrid>
      <w:tr w:rsidR="00D512FA">
        <w:tc>
          <w:tcPr>
            <w:tcW w:w="503"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w:t>
            </w:r>
          </w:p>
          <w:p w:rsidR="00D512FA" w:rsidRDefault="007F0269">
            <w:pPr>
              <w:spacing w:after="0" w:line="20" w:lineRule="atLeast"/>
              <w:jc w:val="center"/>
              <w:rPr>
                <w:rFonts w:ascii="Times New Roman" w:hAnsi="Times New Roman"/>
                <w:b/>
                <w:color w:val="000000" w:themeColor="text1"/>
                <w:sz w:val="20"/>
                <w:szCs w:val="20"/>
              </w:rPr>
            </w:pPr>
            <w:proofErr w:type="gramStart"/>
            <w:r>
              <w:rPr>
                <w:rFonts w:ascii="Times New Roman" w:hAnsi="Times New Roman"/>
                <w:b/>
                <w:color w:val="000000" w:themeColor="text1"/>
                <w:sz w:val="20"/>
                <w:szCs w:val="20"/>
              </w:rPr>
              <w:t>п</w:t>
            </w:r>
            <w:proofErr w:type="gramEnd"/>
            <w:r>
              <w:rPr>
                <w:rFonts w:ascii="Times New Roman" w:hAnsi="Times New Roman"/>
                <w:b/>
                <w:color w:val="000000" w:themeColor="text1"/>
                <w:sz w:val="20"/>
                <w:szCs w:val="20"/>
              </w:rPr>
              <w:t>/п</w:t>
            </w:r>
          </w:p>
        </w:tc>
        <w:tc>
          <w:tcPr>
            <w:tcW w:w="4629"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Наименование</w:t>
            </w:r>
          </w:p>
        </w:tc>
        <w:tc>
          <w:tcPr>
            <w:tcW w:w="2381"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Реестровый номер ЕГРН</w:t>
            </w:r>
          </w:p>
        </w:tc>
        <w:tc>
          <w:tcPr>
            <w:tcW w:w="2439" w:type="dxa"/>
            <w:shd w:val="clear" w:color="auto" w:fill="E7E6E6" w:themeFill="background2"/>
            <w:vAlign w:val="center"/>
          </w:tcPr>
          <w:p w:rsidR="00D512FA" w:rsidRDefault="007F0269">
            <w:pPr>
              <w:spacing w:after="0" w:line="20" w:lineRule="atLeast"/>
              <w:jc w:val="center"/>
              <w:rPr>
                <w:rFonts w:ascii="Times New Roman" w:hAnsi="Times New Roman"/>
                <w:b/>
                <w:color w:val="000000" w:themeColor="text1"/>
                <w:sz w:val="20"/>
                <w:szCs w:val="20"/>
              </w:rPr>
            </w:pPr>
            <w:r>
              <w:rPr>
                <w:rFonts w:ascii="Times New Roman" w:hAnsi="Times New Roman"/>
                <w:b/>
                <w:color w:val="000000" w:themeColor="text1"/>
                <w:sz w:val="20"/>
                <w:szCs w:val="20"/>
              </w:rPr>
              <w:t>Дата присвоения</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1</w:t>
            </w:r>
          </w:p>
        </w:tc>
        <w:tc>
          <w:tcPr>
            <w:tcW w:w="4629" w:type="dxa"/>
            <w:vAlign w:val="center"/>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Охранная зона пункта государственной геодезической сети</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40:23-6.60</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12.12.2017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2</w:t>
            </w:r>
          </w:p>
        </w:tc>
        <w:tc>
          <w:tcPr>
            <w:tcW w:w="4629" w:type="dxa"/>
            <w:vAlign w:val="center"/>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Охранная зона пункта государственной геодезической сети</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40:23-6.65</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29.12.2017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3</w:t>
            </w:r>
          </w:p>
        </w:tc>
        <w:tc>
          <w:tcPr>
            <w:tcW w:w="4629" w:type="dxa"/>
            <w:vAlign w:val="center"/>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Охранная зона пункта государственной геодезической сети</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40:23-6.70</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13.12.2017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4</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40:23-6.72</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29.12.2017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5</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40:23-6.76</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29.12.2017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6</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40:23-6.66</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12.12.2017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7</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40:23-6.223</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29.11.2021</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8</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40:23-6.74</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02.11.2017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9</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40:23-6.81</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29.12.2017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10</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40:23-6.85</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15.02.2018</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11</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40:23-6.80</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13.12.2017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12</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40:23-6.73</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29.12.2017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13</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40:23-6.83</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12.12.2017</w:t>
            </w:r>
          </w:p>
        </w:tc>
      </w:tr>
      <w:tr w:rsidR="00D512FA">
        <w:tc>
          <w:tcPr>
            <w:tcW w:w="503" w:type="dxa"/>
            <w:vAlign w:val="center"/>
          </w:tcPr>
          <w:p w:rsidR="00D512FA" w:rsidRDefault="007F0269">
            <w:pPr>
              <w:spacing w:after="0" w:line="20" w:lineRule="atLeast"/>
              <w:jc w:val="center"/>
              <w:rPr>
                <w:rFonts w:ascii="Times New Roman" w:hAnsi="Times New Roman"/>
                <w:color w:val="000000" w:themeColor="text1"/>
                <w:sz w:val="20"/>
                <w:szCs w:val="20"/>
              </w:rPr>
            </w:pPr>
            <w:r>
              <w:rPr>
                <w:rFonts w:ascii="Times New Roman" w:hAnsi="Times New Roman"/>
                <w:color w:val="000000" w:themeColor="text1"/>
                <w:sz w:val="20"/>
                <w:szCs w:val="20"/>
                <w:lang w:eastAsia="ru-RU"/>
              </w:rPr>
              <w:t>14</w:t>
            </w:r>
          </w:p>
        </w:tc>
        <w:tc>
          <w:tcPr>
            <w:tcW w:w="4629" w:type="dxa"/>
          </w:tcPr>
          <w:p w:rsidR="00D512FA" w:rsidRDefault="007F0269">
            <w:pPr>
              <w:spacing w:after="0" w:line="20" w:lineRule="atLeast"/>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Охранная зона пункта государственной геодезической сети </w:t>
            </w:r>
          </w:p>
        </w:tc>
        <w:tc>
          <w:tcPr>
            <w:tcW w:w="2381"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40:23-6.404</w:t>
            </w:r>
          </w:p>
        </w:tc>
        <w:tc>
          <w:tcPr>
            <w:tcW w:w="2439" w:type="dxa"/>
            <w:vAlign w:val="center"/>
          </w:tcPr>
          <w:p w:rsidR="00D512FA" w:rsidRDefault="007F0269">
            <w:pPr>
              <w:spacing w:after="0" w:line="20" w:lineRule="atLeast"/>
              <w:jc w:val="center"/>
              <w:rPr>
                <w:rFonts w:ascii="Times New Roman" w:hAnsi="Times New Roman"/>
                <w:color w:val="000000" w:themeColor="text1"/>
                <w:sz w:val="20"/>
                <w:szCs w:val="20"/>
                <w:lang w:eastAsia="ru-RU"/>
              </w:rPr>
            </w:pPr>
            <w:r>
              <w:rPr>
                <w:rFonts w:ascii="Times New Roman" w:hAnsi="Times New Roman"/>
                <w:color w:val="000000" w:themeColor="text1"/>
                <w:sz w:val="20"/>
                <w:szCs w:val="20"/>
                <w:lang w:eastAsia="ru-RU"/>
              </w:rPr>
              <w:t>26.11.2024</w:t>
            </w:r>
          </w:p>
        </w:tc>
      </w:tr>
    </w:tbl>
    <w:p w:rsidR="00D512FA" w:rsidRDefault="00D512FA">
      <w:pPr>
        <w:pStyle w:val="Iauiue"/>
        <w:ind w:right="-426" w:firstLine="709"/>
        <w:jc w:val="right"/>
        <w:rPr>
          <w:rFonts w:eastAsia="Times New Roman"/>
          <w:iCs/>
          <w:color w:val="000000" w:themeColor="text1"/>
          <w:sz w:val="24"/>
          <w:szCs w:val="24"/>
          <w:lang w:bidi="en-US"/>
        </w:rPr>
      </w:pPr>
    </w:p>
    <w:p w:rsidR="00D512FA" w:rsidRDefault="00D512FA">
      <w:pPr>
        <w:pStyle w:val="Iauiue"/>
        <w:ind w:right="-426" w:firstLine="709"/>
        <w:jc w:val="right"/>
        <w:rPr>
          <w:rFonts w:eastAsia="Times New Roman"/>
          <w:iCs/>
          <w:color w:val="000000" w:themeColor="text1"/>
          <w:sz w:val="24"/>
          <w:szCs w:val="24"/>
          <w:lang w:bidi="en-US"/>
        </w:rPr>
      </w:pPr>
    </w:p>
    <w:p w:rsidR="00D512FA" w:rsidRDefault="00D512FA">
      <w:pPr>
        <w:pStyle w:val="afb"/>
        <w:rPr>
          <w:rFonts w:eastAsia="Symbol" w:cs="Symbol"/>
          <w:color w:val="000000" w:themeColor="text1"/>
        </w:rPr>
      </w:pPr>
    </w:p>
    <w:p w:rsidR="00D512FA" w:rsidRDefault="007F0269">
      <w:pPr>
        <w:spacing w:after="0" w:line="240" w:lineRule="auto"/>
        <w:ind w:firstLine="567"/>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br w:type="page"/>
      </w:r>
    </w:p>
    <w:p w:rsidR="00D512FA" w:rsidRDefault="007F0269">
      <w:pPr>
        <w:keepNext/>
        <w:suppressAutoHyphens/>
        <w:spacing w:before="180" w:after="120" w:line="240" w:lineRule="auto"/>
        <w:jc w:val="right"/>
        <w:outlineLvl w:val="2"/>
        <w:rPr>
          <w:rFonts w:ascii="Times New Roman" w:eastAsia="Times New Roman" w:hAnsi="Times New Roman"/>
          <w:b/>
          <w:bCs/>
          <w:color w:val="000000" w:themeColor="text1"/>
          <w:sz w:val="24"/>
          <w:szCs w:val="24"/>
          <w:lang w:eastAsia="ar-SA"/>
        </w:rPr>
      </w:pPr>
      <w:r>
        <w:rPr>
          <w:rFonts w:ascii="Times New Roman" w:eastAsia="Times New Roman" w:hAnsi="Times New Roman"/>
          <w:b/>
          <w:bCs/>
          <w:color w:val="000000" w:themeColor="text1"/>
          <w:sz w:val="24"/>
          <w:szCs w:val="24"/>
          <w:lang w:eastAsia="ar-SA"/>
        </w:rPr>
        <w:lastRenderedPageBreak/>
        <w:t>Приложение № 3</w:t>
      </w:r>
    </w:p>
    <w:p w:rsidR="00D512FA" w:rsidRDefault="007F0269">
      <w:pPr>
        <w:pStyle w:val="Iauiue"/>
        <w:ind w:right="-426" w:firstLine="709"/>
        <w:jc w:val="center"/>
        <w:rPr>
          <w:rFonts w:eastAsia="Times New Roman"/>
          <w:b/>
          <w:bCs/>
          <w:color w:val="000000" w:themeColor="text1"/>
          <w:sz w:val="24"/>
          <w:szCs w:val="24"/>
        </w:rPr>
      </w:pPr>
      <w:r>
        <w:rPr>
          <w:rFonts w:eastAsia="Times New Roman"/>
          <w:b/>
          <w:bCs/>
          <w:color w:val="000000" w:themeColor="text1"/>
          <w:sz w:val="24"/>
          <w:szCs w:val="24"/>
        </w:rPr>
        <w:t>Местоположение территориальных зон муниципального образования «Хвастовичский муниципальный округ  Калужской области»</w:t>
      </w:r>
    </w:p>
    <w:p w:rsidR="00D512FA" w:rsidRDefault="00D512FA">
      <w:pPr>
        <w:pStyle w:val="Iauiue"/>
        <w:ind w:right="-426" w:firstLine="709"/>
        <w:jc w:val="center"/>
        <w:rPr>
          <w:rFonts w:eastAsia="Times New Roman"/>
          <w:b/>
          <w:bCs/>
          <w:color w:val="000000" w:themeColor="text1"/>
          <w:sz w:val="24"/>
          <w:szCs w:val="24"/>
        </w:rPr>
      </w:pPr>
    </w:p>
    <w:p w:rsidR="00D512FA" w:rsidRDefault="00D512FA">
      <w:pPr>
        <w:pStyle w:val="Iauiue"/>
        <w:ind w:right="-426" w:firstLine="709"/>
        <w:jc w:val="center"/>
        <w:rPr>
          <w:rFonts w:eastAsia="Times New Roman"/>
          <w:b/>
          <w:bCs/>
          <w:color w:val="000000" w:themeColor="text1"/>
          <w:sz w:val="24"/>
          <w:szCs w:val="24"/>
        </w:rPr>
      </w:pPr>
    </w:p>
    <w:tbl>
      <w:tblPr>
        <w:tblW w:w="0" w:type="auto"/>
        <w:tblInd w:w="50" w:type="dxa"/>
        <w:tblLayout w:type="fixed"/>
        <w:tblCellMar>
          <w:left w:w="50" w:type="dxa"/>
          <w:right w:w="50" w:type="dxa"/>
        </w:tblCellMar>
        <w:tblLook w:val="0000" w:firstRow="0" w:lastRow="0" w:firstColumn="0" w:lastColumn="0" w:noHBand="0" w:noVBand="0"/>
      </w:tblPr>
      <w:tblGrid>
        <w:gridCol w:w="6000"/>
        <w:gridCol w:w="2000"/>
      </w:tblGrid>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Населенный пункт</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Индекс зоны</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Авдеевка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Авдеевка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Агеевка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Алексеевка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Аннино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Аннино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Барановка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Березовое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Бобровский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Боев</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Боев</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Бояновичи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Буки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Верхняя Шкова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Верхняя Шкова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Вечность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Воткино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Воткино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Высокое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Глебовка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Глебовка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Грива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Гуда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Докторово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Долгое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Ж-1(29)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Долина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Донской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Дуброво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Ж-1(39)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Железнодорожный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Желтянка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Заря</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Ильинка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Ж-1(49)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Клетно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Клетно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Колодяссы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Колодяссы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Колонна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Корягинский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Коссы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Ж-1(59)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Кременец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Курган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Ж-1(69)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Курган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Ленино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Ленино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Ж-1(79)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Ловатянка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Ловатянка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Ловатянка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Лубянка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Лужки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Макаровский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Ж-1(89)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Мокрые Дворы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Мокрые Дворы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Нелбочь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Нигреевский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Ж-1(99)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Новоселки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Новоселки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Павловка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Павловка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Палькевичи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Палькевичи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Палькевичи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Палькевичи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Пеневичи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Пначево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Ж-1(109)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Прогресс</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Рессета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Ростовский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Севастополь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Семеновский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Сергеевский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Сергеевский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Ж-1(129)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Тросна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Трясоголов</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Уполозное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Успенский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Фомин Верх</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Фроловка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Фролово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Ж-1(139)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Хизна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Холм</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Черная Речка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Ястрибиха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Ж-1(149)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proofErr w:type="gramStart"/>
            <w:r>
              <w:rPr>
                <w:rFonts w:ascii="Times New Roman" w:hAnsi="Times New Roman"/>
              </w:rPr>
              <w:t>ж</w:t>
            </w:r>
            <w:proofErr w:type="gramEnd"/>
            <w:r>
              <w:rPr>
                <w:rFonts w:ascii="Times New Roman" w:hAnsi="Times New Roman"/>
              </w:rPr>
              <w:t>.-д. р.-д. 46-километра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Ж-1(150)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Авдеевка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Аннино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Бояновичи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Дуброво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Колодяссы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Пеневичи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proofErr w:type="gramStart"/>
            <w:r>
              <w:rPr>
                <w:rFonts w:ascii="Times New Roman" w:hAnsi="Times New Roman"/>
              </w:rPr>
              <w:t>ИТ</w:t>
            </w:r>
            <w:proofErr w:type="gramEnd"/>
            <w:r>
              <w:rPr>
                <w:rFonts w:ascii="Times New Roman" w:hAnsi="Times New Roman"/>
              </w:rPr>
              <w:t>(19)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ОД-1(1)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ОД-1(2)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ОД-1(3)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Алексеевка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Воткино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Пеневичи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П-1(20)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П-1(25)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П-2(14)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Колонна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Новоселки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Новоселки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Рессета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Фомин Верх</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Р-2(20)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Холм</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Р-2(23)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Р-3(11)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Авдеевка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Алексеевка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Аннино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Барановка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Бояновичи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Бояновичи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Бояновичи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Буки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Верхняя Шкова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Воткино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Воткино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Высокое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Высокое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Глебовка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Дуброво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Еленский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Ильинка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Клетно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Колодяссы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Колодяссы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С-1(29)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Колонна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Кременец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С-1(39)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Курган</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Ленино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С-1(49)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Ловатянка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Макаровский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Макаровский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Милеево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Мокрые Дворы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С-1(59)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Нигреевский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Новоселки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Новоселки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Павловка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Палькевичи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Пеневичи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С-1(69)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Пеневичи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Пеневичи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Прогресс</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Ростовский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Севастополь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С-1(79)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Сергеевский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Слобода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Стайки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С-1(89)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Трясоголов</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Трясоголов</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Уполозное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Успенский</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С-1(99)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С-1(100)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С-1(101)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С-1(102)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С-1(103)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Холм</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С-1(104)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Черная Речка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С-1(105)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Ястрибиха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С-1(106)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Аннино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Кудрявец</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Нехочи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Рессета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Теребень</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С-2(29)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С-2(39)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С-2(49)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С-2(59)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С-2(69)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С-2(70)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С-2(71)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С-2(72)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С-2(73)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С-2(74)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С-2(75)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С-2(76)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Аннино</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Берестна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Колодяссы</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Красное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Подбужье</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Рессета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Хвастовичи</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СН-1(19)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СН-1(26)</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СН-1(27)</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СН-1(28)</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СН-1(29)</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СН-1(30)</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СН-1(31)</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СН-1(32)</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СН-1(33)</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СН-1(34)</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СН-1(35)</w:t>
            </w:r>
          </w:p>
        </w:tc>
      </w:tr>
      <w:tr w:rsidR="00D512FA">
        <w:trPr>
          <w:trHeight w:val="276"/>
        </w:trPr>
        <w:tc>
          <w:tcPr>
            <w:tcW w:w="6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vMerge w:val="restart"/>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СН-1(36)</w:t>
            </w:r>
          </w:p>
        </w:tc>
      </w:tr>
      <w:tr w:rsidR="00D512FA">
        <w:trPr>
          <w:trHeight w:val="244"/>
        </w:trPr>
        <w:tc>
          <w:tcPr>
            <w:tcW w:w="6000" w:type="dxa"/>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rPr>
                <w:rFonts w:ascii="Times New Roman" w:hAnsi="Times New Roman"/>
              </w:rPr>
            </w:pPr>
            <w:r>
              <w:rPr>
                <w:rFonts w:ascii="Times New Roman" w:hAnsi="Times New Roman"/>
              </w:rPr>
              <w:t>территория муниципального округа</w:t>
            </w:r>
          </w:p>
        </w:tc>
        <w:tc>
          <w:tcPr>
            <w:tcW w:w="2000" w:type="dxa"/>
            <w:tcBorders>
              <w:top w:val="single" w:sz="4" w:space="0" w:color="auto"/>
              <w:left w:val="single" w:sz="4" w:space="0" w:color="auto"/>
              <w:bottom w:val="single" w:sz="4" w:space="0" w:color="auto"/>
              <w:right w:val="single" w:sz="4" w:space="0" w:color="auto"/>
            </w:tcBorders>
            <w:vAlign w:val="center"/>
          </w:tcPr>
          <w:p w:rsidR="00D512FA" w:rsidRDefault="007F0269">
            <w:pPr>
              <w:widowControl w:val="0"/>
              <w:autoSpaceDE w:val="0"/>
              <w:autoSpaceDN w:val="0"/>
              <w:adjustRightInd w:val="0"/>
              <w:spacing w:after="0" w:line="240" w:lineRule="auto"/>
              <w:jc w:val="center"/>
              <w:rPr>
                <w:rFonts w:ascii="Times New Roman" w:hAnsi="Times New Roman"/>
              </w:rPr>
            </w:pPr>
            <w:r>
              <w:rPr>
                <w:rFonts w:ascii="Times New Roman" w:hAnsi="Times New Roman"/>
              </w:rPr>
              <w:t>СН-2(1)</w:t>
            </w:r>
          </w:p>
        </w:tc>
      </w:tr>
    </w:tbl>
    <w:p w:rsidR="00D512FA" w:rsidRDefault="00D512FA">
      <w:pPr>
        <w:keepNext/>
        <w:suppressAutoHyphens/>
        <w:spacing w:before="180" w:after="120" w:line="240" w:lineRule="auto"/>
        <w:jc w:val="right"/>
        <w:outlineLvl w:val="2"/>
        <w:rPr>
          <w:rFonts w:ascii="Times New Roman" w:eastAsia="Times New Roman" w:hAnsi="Times New Roman"/>
          <w:b/>
          <w:bCs/>
          <w:color w:val="000000" w:themeColor="text1"/>
          <w:sz w:val="24"/>
          <w:szCs w:val="24"/>
          <w:lang w:eastAsia="ar-SA"/>
        </w:rPr>
      </w:pPr>
    </w:p>
    <w:sectPr w:rsidR="00D512FA">
      <w:pgSz w:w="11906" w:h="16838"/>
      <w:pgMar w:top="1134" w:right="850" w:bottom="1134" w:left="1701" w:header="708" w:footer="2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832" w:rsidRDefault="00BA1832">
      <w:pPr>
        <w:spacing w:after="0" w:line="240" w:lineRule="auto"/>
      </w:pPr>
      <w:r>
        <w:separator/>
      </w:r>
    </w:p>
  </w:endnote>
  <w:endnote w:type="continuationSeparator" w:id="0">
    <w:p w:rsidR="00BA1832" w:rsidRDefault="00BA1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CC"/>
    <w:family w:val="roman"/>
    <w:pitch w:val="variable"/>
    <w:sig w:usb0="00000287" w:usb1="00000000" w:usb2="00000000" w:usb3="00000000" w:csb0="0000009F" w:csb1="00000000"/>
  </w:font>
  <w:font w:name="ISOCPEUR">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Peterburg">
    <w:altName w:val="Times New Roman"/>
    <w:panose1 w:val="00000000000000000000"/>
    <w:charset w:val="00"/>
    <w:family w:val="auto"/>
    <w:notTrueType/>
    <w:pitch w:val="variable"/>
    <w:sig w:usb0="00000203" w:usb1="00000000" w:usb2="00000000" w:usb3="00000000" w:csb0="00000005" w:csb1="00000000"/>
  </w:font>
  <w:font w:name="TimesE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394183"/>
      <w:docPartObj>
        <w:docPartGallery w:val="Page Numbers (Bottom of Page)"/>
        <w:docPartUnique/>
      </w:docPartObj>
    </w:sdtPr>
    <w:sdtEndPr>
      <w:rPr>
        <w:i/>
      </w:rPr>
    </w:sdtEndPr>
    <w:sdtContent>
      <w:p w:rsidR="00D512FA" w:rsidRDefault="007F0269">
        <w:pPr>
          <w:pStyle w:val="ab"/>
          <w:jc w:val="center"/>
          <w:rPr>
            <w:rFonts w:ascii="Times New Roman" w:hAnsi="Times New Roman"/>
            <w:i/>
            <w:sz w:val="20"/>
            <w:szCs w:val="20"/>
          </w:rPr>
        </w:pPr>
        <w:r>
          <w:rPr>
            <w:rFonts w:ascii="Times New Roman" w:hAnsi="Times New Roman"/>
            <w:i/>
            <w:sz w:val="20"/>
            <w:szCs w:val="20"/>
          </w:rPr>
          <w:fldChar w:fldCharType="begin"/>
        </w:r>
        <w:r>
          <w:rPr>
            <w:rFonts w:ascii="Times New Roman" w:hAnsi="Times New Roman"/>
            <w:i/>
            <w:sz w:val="20"/>
            <w:szCs w:val="20"/>
          </w:rPr>
          <w:instrText>PAGE    \* MERGEFORMAT</w:instrText>
        </w:r>
        <w:r>
          <w:rPr>
            <w:rFonts w:ascii="Times New Roman" w:hAnsi="Times New Roman"/>
            <w:i/>
            <w:sz w:val="20"/>
            <w:szCs w:val="20"/>
          </w:rPr>
          <w:fldChar w:fldCharType="separate"/>
        </w:r>
        <w:r w:rsidR="00993CF4">
          <w:rPr>
            <w:rFonts w:ascii="Times New Roman" w:hAnsi="Times New Roman"/>
            <w:i/>
            <w:noProof/>
            <w:sz w:val="20"/>
            <w:szCs w:val="20"/>
          </w:rPr>
          <w:t>98</w:t>
        </w:r>
        <w:r>
          <w:rPr>
            <w:rFonts w:ascii="Times New Roman" w:hAnsi="Times New Roman"/>
            <w:i/>
            <w:sz w:val="20"/>
            <w:szCs w:val="20"/>
          </w:rPr>
          <w:fldChar w:fldCharType="end"/>
        </w:r>
      </w:p>
    </w:sdtContent>
  </w:sdt>
  <w:p w:rsidR="00D512FA" w:rsidRDefault="00D512F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832" w:rsidRDefault="00BA1832">
      <w:pPr>
        <w:spacing w:after="0" w:line="240" w:lineRule="auto"/>
      </w:pPr>
      <w:r>
        <w:separator/>
      </w:r>
    </w:p>
  </w:footnote>
  <w:footnote w:type="continuationSeparator" w:id="0">
    <w:p w:rsidR="00BA1832" w:rsidRDefault="00BA18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2FA" w:rsidRDefault="007F0269">
    <w:pPr>
      <w:pStyle w:val="ab"/>
      <w:spacing w:line="216" w:lineRule="auto"/>
      <w:jc w:val="center"/>
      <w:rPr>
        <w:rFonts w:ascii="Times New Roman" w:hAnsi="Times New Roman"/>
        <w:i/>
        <w:sz w:val="20"/>
        <w:szCs w:val="20"/>
      </w:rPr>
    </w:pPr>
    <w:r>
      <w:rPr>
        <w:rFonts w:ascii="Times New Roman" w:hAnsi="Times New Roman"/>
        <w:i/>
        <w:sz w:val="20"/>
        <w:szCs w:val="20"/>
      </w:rPr>
      <w:t>Правила землепользования и застройки</w:t>
    </w:r>
  </w:p>
  <w:p w:rsidR="00D512FA" w:rsidRDefault="007F0269">
    <w:pPr>
      <w:pStyle w:val="ab"/>
      <w:spacing w:line="216" w:lineRule="auto"/>
      <w:jc w:val="center"/>
      <w:rPr>
        <w:rFonts w:ascii="Times New Roman" w:hAnsi="Times New Roman"/>
        <w:i/>
        <w:sz w:val="20"/>
        <w:szCs w:val="20"/>
      </w:rPr>
    </w:pPr>
    <w:r>
      <w:rPr>
        <w:rFonts w:ascii="Times New Roman" w:hAnsi="Times New Roman"/>
        <w:i/>
        <w:sz w:val="20"/>
        <w:szCs w:val="20"/>
      </w:rPr>
      <w:t>муниципального образования «Хвастовичский муниципальный округ Калужской области»</w:t>
    </w:r>
  </w:p>
  <w:p w:rsidR="00D512FA" w:rsidRDefault="00D512FA">
    <w:pPr>
      <w:pStyle w:val="a9"/>
      <w:spacing w:line="192" w:lineRule="auto"/>
      <w:rPr>
        <w:rFonts w:ascii="Times New Roman" w:hAnsi="Times New Roman"/>
        <w:i/>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2FA" w:rsidRDefault="007F0269">
    <w:pPr>
      <w:pStyle w:val="ab"/>
      <w:spacing w:line="216" w:lineRule="auto"/>
      <w:jc w:val="center"/>
      <w:rPr>
        <w:rFonts w:ascii="Times New Roman" w:hAnsi="Times New Roman"/>
        <w:i/>
        <w:sz w:val="20"/>
        <w:szCs w:val="20"/>
      </w:rPr>
    </w:pPr>
    <w:r>
      <w:rPr>
        <w:rFonts w:ascii="Times New Roman" w:hAnsi="Times New Roman"/>
        <w:i/>
        <w:sz w:val="20"/>
        <w:szCs w:val="20"/>
      </w:rPr>
      <w:t>Правила землепользования и застройки</w:t>
    </w:r>
  </w:p>
  <w:p w:rsidR="00D512FA" w:rsidRDefault="007F0269">
    <w:pPr>
      <w:pStyle w:val="ab"/>
      <w:spacing w:line="216" w:lineRule="auto"/>
      <w:jc w:val="center"/>
      <w:rPr>
        <w:rFonts w:ascii="Times New Roman" w:hAnsi="Times New Roman"/>
        <w:i/>
        <w:sz w:val="20"/>
        <w:szCs w:val="20"/>
      </w:rPr>
    </w:pPr>
    <w:r>
      <w:rPr>
        <w:rFonts w:ascii="Times New Roman" w:hAnsi="Times New Roman"/>
        <w:i/>
        <w:sz w:val="20"/>
        <w:szCs w:val="20"/>
      </w:rPr>
      <w:t>муниципального образования «Хвастовичский муниципальный округ Калужской области»</w:t>
    </w:r>
  </w:p>
  <w:p w:rsidR="00D512FA" w:rsidRDefault="00D512FA">
    <w:pPr>
      <w:pStyle w:val="a9"/>
      <w:tabs>
        <w:tab w:val="clear" w:pos="4677"/>
        <w:tab w:val="clear" w:pos="9355"/>
        <w:tab w:val="left" w:pos="3852"/>
      </w:tabs>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33E15A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6ECAA56A"/>
    <w:lvl w:ilvl="0">
      <w:start w:val="1"/>
      <w:numFmt w:val="decimal"/>
      <w:lvlText w:val="%1. "/>
      <w:lvlJc w:val="left"/>
      <w:pPr>
        <w:tabs>
          <w:tab w:val="num" w:pos="12617"/>
        </w:tabs>
        <w:ind w:left="13544" w:hanging="360"/>
      </w:pPr>
      <w:rPr>
        <w:rFonts w:ascii="Times New Roman" w:hAnsi="Times New Roman" w:cs="Times New Roman" w:hint="default"/>
        <w:sz w:val="24"/>
        <w:szCs w:val="24"/>
      </w:rPr>
    </w:lvl>
    <w:lvl w:ilvl="1">
      <w:start w:val="1"/>
      <w:numFmt w:val="decimal"/>
      <w:suff w:val="space"/>
      <w:lvlText w:val="%1.%2."/>
      <w:lvlJc w:val="left"/>
      <w:pPr>
        <w:tabs>
          <w:tab w:val="num" w:pos="3970"/>
        </w:tabs>
        <w:ind w:left="3970" w:firstLine="567"/>
      </w:pPr>
      <w:rPr>
        <w:rFonts w:ascii="Times New Roman" w:hAnsi="Times New Roman" w:cs="Times New Roman" w:hint="default"/>
        <w:b/>
        <w:i w:val="0"/>
        <w:sz w:val="24"/>
        <w:szCs w:val="24"/>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2"/>
    <w:lvl w:ilvl="0">
      <w:start w:val="1"/>
      <w:numFmt w:val="bullet"/>
      <w:pStyle w:val="11"/>
      <w:lvlText w:val=""/>
      <w:lvlJc w:val="left"/>
      <w:pPr>
        <w:tabs>
          <w:tab w:val="num" w:pos="0"/>
        </w:tabs>
        <w:ind w:left="720" w:hanging="360"/>
      </w:pPr>
      <w:rPr>
        <w:rFonts w:ascii="Wingdings" w:hAnsi="Wingdings" w:cs="Wingdings" w:hint="default"/>
      </w:rPr>
    </w:lvl>
  </w:abstractNum>
  <w:abstractNum w:abstractNumId="3">
    <w:nsid w:val="0000000B"/>
    <w:multiLevelType w:val="multilevel"/>
    <w:tmpl w:val="0000000B"/>
    <w:name w:val="WW8Num12"/>
    <w:lvl w:ilvl="0">
      <w:start w:val="1"/>
      <w:numFmt w:val="decimal"/>
      <w:pStyle w:val="1"/>
      <w:suff w:val="space"/>
      <w:lvlText w:val="%1."/>
      <w:lvlJc w:val="left"/>
      <w:pPr>
        <w:tabs>
          <w:tab w:val="num" w:pos="0"/>
        </w:tabs>
        <w:ind w:left="567" w:firstLine="0"/>
      </w:pPr>
      <w:rPr>
        <w:rFonts w:hint="default"/>
      </w:rPr>
    </w:lvl>
    <w:lvl w:ilvl="1">
      <w:start w:val="1"/>
      <w:numFmt w:val="decimal"/>
      <w:suff w:val="space"/>
      <w:lvlText w:val="%1.%2."/>
      <w:lvlJc w:val="left"/>
      <w:pPr>
        <w:tabs>
          <w:tab w:val="num" w:pos="0"/>
        </w:tabs>
        <w:ind w:left="964" w:firstLine="0"/>
      </w:pPr>
      <w:rPr>
        <w:rFonts w:hint="default"/>
      </w:rPr>
    </w:lvl>
    <w:lvl w:ilvl="2">
      <w:start w:val="1"/>
      <w:numFmt w:val="decimal"/>
      <w:suff w:val="space"/>
      <w:lvlText w:val="%1.%2.%3."/>
      <w:lvlJc w:val="left"/>
      <w:pPr>
        <w:tabs>
          <w:tab w:val="num" w:pos="0"/>
        </w:tabs>
        <w:ind w:left="1361" w:firstLine="0"/>
      </w:pPr>
      <w:rPr>
        <w:rFonts w:hint="default"/>
      </w:rPr>
    </w:lvl>
    <w:lvl w:ilvl="3">
      <w:start w:val="1"/>
      <w:numFmt w:val="decimal"/>
      <w:lvlText w:val="%1.%2.%3.%4."/>
      <w:lvlJc w:val="left"/>
      <w:pPr>
        <w:tabs>
          <w:tab w:val="num" w:pos="0"/>
        </w:tabs>
        <w:ind w:left="1758" w:firstLine="0"/>
      </w:pPr>
      <w:rPr>
        <w:rFonts w:hint="default"/>
      </w:rPr>
    </w:lvl>
    <w:lvl w:ilvl="4">
      <w:start w:val="1"/>
      <w:numFmt w:val="decimal"/>
      <w:lvlText w:val="%1.%2.%3.%4.%5."/>
      <w:lvlJc w:val="left"/>
      <w:pPr>
        <w:tabs>
          <w:tab w:val="num" w:pos="0"/>
        </w:tabs>
        <w:ind w:left="2155" w:firstLine="0"/>
      </w:pPr>
      <w:rPr>
        <w:rFonts w:hint="default"/>
      </w:rPr>
    </w:lvl>
    <w:lvl w:ilvl="5">
      <w:start w:val="1"/>
      <w:numFmt w:val="decimal"/>
      <w:lvlText w:val="%1.%2.%3.%4.%5.%6."/>
      <w:lvlJc w:val="left"/>
      <w:pPr>
        <w:tabs>
          <w:tab w:val="num" w:pos="0"/>
        </w:tabs>
        <w:ind w:left="2552" w:firstLine="0"/>
      </w:pPr>
      <w:rPr>
        <w:rFonts w:hint="default"/>
      </w:rPr>
    </w:lvl>
    <w:lvl w:ilvl="6">
      <w:start w:val="1"/>
      <w:numFmt w:val="decimal"/>
      <w:lvlText w:val="%1.%2.%3.%4.%5.%6.%7."/>
      <w:lvlJc w:val="left"/>
      <w:pPr>
        <w:tabs>
          <w:tab w:val="num" w:pos="0"/>
        </w:tabs>
        <w:ind w:left="2949" w:firstLine="0"/>
      </w:pPr>
      <w:rPr>
        <w:rFonts w:hint="default"/>
      </w:rPr>
    </w:lvl>
    <w:lvl w:ilvl="7">
      <w:start w:val="1"/>
      <w:numFmt w:val="decimal"/>
      <w:lvlText w:val="%1.%2.%3.%4.%5.%6.%7.%8."/>
      <w:lvlJc w:val="left"/>
      <w:pPr>
        <w:tabs>
          <w:tab w:val="num" w:pos="0"/>
        </w:tabs>
        <w:ind w:left="3346" w:firstLine="0"/>
      </w:pPr>
      <w:rPr>
        <w:rFonts w:hint="default"/>
      </w:rPr>
    </w:lvl>
    <w:lvl w:ilvl="8">
      <w:start w:val="1"/>
      <w:numFmt w:val="decimal"/>
      <w:lvlText w:val="%1.%2.%3.%4.%5.%6.%7.%8.%9."/>
      <w:lvlJc w:val="left"/>
      <w:pPr>
        <w:tabs>
          <w:tab w:val="num" w:pos="0"/>
        </w:tabs>
        <w:ind w:left="3743" w:firstLine="0"/>
      </w:pPr>
      <w:rPr>
        <w:rFonts w:hint="default"/>
      </w:rPr>
    </w:lvl>
  </w:abstractNum>
  <w:abstractNum w:abstractNumId="4">
    <w:nsid w:val="00A620B7"/>
    <w:multiLevelType w:val="hybridMultilevel"/>
    <w:tmpl w:val="808630E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10A1187B"/>
    <w:multiLevelType w:val="hybridMultilevel"/>
    <w:tmpl w:val="E664064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3970757"/>
    <w:multiLevelType w:val="hybridMultilevel"/>
    <w:tmpl w:val="CD9C5CC4"/>
    <w:lvl w:ilvl="0" w:tplc="BCF46526">
      <w:start w:val="1"/>
      <w:numFmt w:val="decimal"/>
      <w:lvlText w:val="%1."/>
      <w:lvlJc w:val="left"/>
      <w:pPr>
        <w:ind w:left="675" w:hanging="6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44E04FA"/>
    <w:multiLevelType w:val="hybridMultilevel"/>
    <w:tmpl w:val="31A8609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8">
    <w:nsid w:val="2E227D58"/>
    <w:multiLevelType w:val="hybridMultilevel"/>
    <w:tmpl w:val="9EE2B336"/>
    <w:lvl w:ilvl="0" w:tplc="0419000F">
      <w:start w:val="1"/>
      <w:numFmt w:val="decimal"/>
      <w:lvlText w:val="%1."/>
      <w:lvlJc w:val="left"/>
      <w:pPr>
        <w:ind w:left="502" w:hanging="360"/>
      </w:pPr>
      <w:rPr>
        <w:sz w:val="20"/>
        <w:szCs w:val="20"/>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9">
    <w:nsid w:val="2EB74E9A"/>
    <w:multiLevelType w:val="hybridMultilevel"/>
    <w:tmpl w:val="2B34C864"/>
    <w:lvl w:ilvl="0" w:tplc="4BFED6CC">
      <w:start w:val="1"/>
      <w:numFmt w:val="decimal"/>
      <w:lvlText w:val="%1."/>
      <w:lvlJc w:val="left"/>
      <w:pPr>
        <w:ind w:left="502" w:hanging="360"/>
      </w:pPr>
      <w:rPr>
        <w:sz w:val="20"/>
        <w:szCs w:val="2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EF35147"/>
    <w:multiLevelType w:val="multilevel"/>
    <w:tmpl w:val="8B98C462"/>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nsid w:val="335213E1"/>
    <w:multiLevelType w:val="hybridMultilevel"/>
    <w:tmpl w:val="D02805E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33C4207D"/>
    <w:multiLevelType w:val="hybridMultilevel"/>
    <w:tmpl w:val="0A40B3F8"/>
    <w:lvl w:ilvl="0" w:tplc="28AA6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7779EA"/>
    <w:multiLevelType w:val="multilevel"/>
    <w:tmpl w:val="0419001D"/>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4421779F"/>
    <w:multiLevelType w:val="hybridMultilevel"/>
    <w:tmpl w:val="C060B5B6"/>
    <w:lvl w:ilvl="0" w:tplc="C1706A9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642081"/>
    <w:multiLevelType w:val="multilevel"/>
    <w:tmpl w:val="E6306620"/>
    <w:lvl w:ilvl="0">
      <w:start w:val="1"/>
      <w:numFmt w:val="decimal"/>
      <w:lvlText w:val="%1."/>
      <w:lvlJc w:val="left"/>
      <w:pPr>
        <w:ind w:left="927" w:hanging="360"/>
      </w:pPr>
      <w:rPr>
        <w:rFonts w:hint="default"/>
      </w:rPr>
    </w:lvl>
    <w:lvl w:ilvl="1">
      <w:start w:val="1"/>
      <w:numFmt w:val="decimal"/>
      <w:lvlText w:val="%2."/>
      <w:lvlJc w:val="left"/>
      <w:pPr>
        <w:ind w:left="1271" w:hanging="4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nsid w:val="46F031C4"/>
    <w:multiLevelType w:val="hybridMultilevel"/>
    <w:tmpl w:val="75C2337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F274EDE"/>
    <w:multiLevelType w:val="hybridMultilevel"/>
    <w:tmpl w:val="D02805E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5109031D"/>
    <w:multiLevelType w:val="hybridMultilevel"/>
    <w:tmpl w:val="9A0E78D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556F5147"/>
    <w:multiLevelType w:val="hybridMultilevel"/>
    <w:tmpl w:val="B30678AE"/>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9D50CCE"/>
    <w:multiLevelType w:val="hybridMultilevel"/>
    <w:tmpl w:val="D02805E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5D0D7D71"/>
    <w:multiLevelType w:val="hybridMultilevel"/>
    <w:tmpl w:val="46103FE8"/>
    <w:lvl w:ilvl="0" w:tplc="4BFED6CC">
      <w:start w:val="1"/>
      <w:numFmt w:val="decimal"/>
      <w:lvlText w:val="%1."/>
      <w:lvlJc w:val="left"/>
      <w:pPr>
        <w:ind w:left="502" w:hanging="360"/>
      </w:pPr>
      <w:rPr>
        <w:sz w:val="20"/>
        <w:szCs w:val="20"/>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2">
    <w:nsid w:val="60AA2D25"/>
    <w:multiLevelType w:val="hybridMultilevel"/>
    <w:tmpl w:val="8AC8BF3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nsid w:val="670C7FED"/>
    <w:multiLevelType w:val="multilevel"/>
    <w:tmpl w:val="E912D48A"/>
    <w:lvl w:ilvl="0">
      <w:start w:val="1"/>
      <w:numFmt w:val="decimal"/>
      <w:lvlText w:val="%1."/>
      <w:lvlJc w:val="left"/>
      <w:pPr>
        <w:ind w:left="927" w:hanging="360"/>
      </w:pPr>
      <w:rPr>
        <w:rFonts w:hint="default"/>
        <w:b/>
      </w:rPr>
    </w:lvl>
    <w:lvl w:ilvl="1">
      <w:start w:val="1"/>
      <w:numFmt w:val="decimal"/>
      <w:lvlText w:val="%2."/>
      <w:lvlJc w:val="left"/>
      <w:pPr>
        <w:ind w:left="1271" w:hanging="4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nsid w:val="69C90727"/>
    <w:multiLevelType w:val="multilevel"/>
    <w:tmpl w:val="50AC2F76"/>
    <w:lvl w:ilvl="0">
      <w:start w:val="1"/>
      <w:numFmt w:val="bullet"/>
      <w:pStyle w:val="10"/>
      <w:suff w:val="space"/>
      <w:lvlText w:val=""/>
      <w:lvlJc w:val="left"/>
      <w:pPr>
        <w:ind w:left="567" w:firstLine="0"/>
      </w:pPr>
      <w:rPr>
        <w:rFonts w:ascii="Wingdings" w:hAnsi="Wingdings"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25">
    <w:nsid w:val="6FA85085"/>
    <w:multiLevelType w:val="hybridMultilevel"/>
    <w:tmpl w:val="75C2337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70AD6CDD"/>
    <w:multiLevelType w:val="hybridMultilevel"/>
    <w:tmpl w:val="9EE2B336"/>
    <w:lvl w:ilvl="0" w:tplc="0419000F">
      <w:start w:val="1"/>
      <w:numFmt w:val="decimal"/>
      <w:lvlText w:val="%1."/>
      <w:lvlJc w:val="left"/>
      <w:pPr>
        <w:ind w:left="502" w:hanging="360"/>
      </w:pPr>
      <w:rPr>
        <w:sz w:val="20"/>
        <w:szCs w:val="20"/>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7">
    <w:nsid w:val="750A59CE"/>
    <w:multiLevelType w:val="multilevel"/>
    <w:tmpl w:val="E35E1358"/>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nsid w:val="7E9621E0"/>
    <w:multiLevelType w:val="hybridMultilevel"/>
    <w:tmpl w:val="6E44A19C"/>
    <w:lvl w:ilvl="0" w:tplc="FCBA21B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9"/>
  </w:num>
  <w:num w:numId="3">
    <w:abstractNumId w:val="10"/>
  </w:num>
  <w:num w:numId="4">
    <w:abstractNumId w:val="15"/>
  </w:num>
  <w:num w:numId="5">
    <w:abstractNumId w:val="23"/>
  </w:num>
  <w:num w:numId="6">
    <w:abstractNumId w:val="3"/>
  </w:num>
  <w:num w:numId="7">
    <w:abstractNumId w:val="24"/>
  </w:num>
  <w:num w:numId="8">
    <w:abstractNumId w:val="2"/>
  </w:num>
  <w:num w:numId="9">
    <w:abstractNumId w:val="27"/>
  </w:num>
  <w:num w:numId="10">
    <w:abstractNumId w:val="1"/>
  </w:num>
  <w:num w:numId="11">
    <w:abstractNumId w:val="28"/>
  </w:num>
  <w:num w:numId="12">
    <w:abstractNumId w:val="13"/>
    <w:lvlOverride w:ilvl="0">
      <w:lvl w:ilvl="0">
        <w:start w:val="1"/>
        <w:numFmt w:val="decimal"/>
        <w:lvlText w:val="%1"/>
        <w:lvlJc w:val="left"/>
        <w:pPr>
          <w:ind w:left="360" w:hanging="360"/>
        </w:pPr>
        <w:rPr>
          <w:rFonts w:ascii="Times New Roman" w:hAnsi="Times New Roman" w:hint="default"/>
        </w:rPr>
      </w:lvl>
    </w:lvlOverride>
  </w:num>
  <w:num w:numId="13">
    <w:abstractNumId w:val="14"/>
  </w:num>
  <w:num w:numId="14">
    <w:abstractNumId w:val="9"/>
  </w:num>
  <w:num w:numId="15">
    <w:abstractNumId w:val="8"/>
  </w:num>
  <w:num w:numId="16">
    <w:abstractNumId w:val="4"/>
  </w:num>
  <w:num w:numId="17">
    <w:abstractNumId w:val="6"/>
  </w:num>
  <w:num w:numId="18">
    <w:abstractNumId w:val="22"/>
  </w:num>
  <w:num w:numId="19">
    <w:abstractNumId w:val="16"/>
  </w:num>
  <w:num w:numId="20">
    <w:abstractNumId w:val="25"/>
  </w:num>
  <w:num w:numId="21">
    <w:abstractNumId w:val="11"/>
  </w:num>
  <w:num w:numId="22">
    <w:abstractNumId w:val="17"/>
  </w:num>
  <w:num w:numId="23">
    <w:abstractNumId w:val="5"/>
  </w:num>
  <w:num w:numId="24">
    <w:abstractNumId w:val="20"/>
  </w:num>
  <w:num w:numId="25">
    <w:abstractNumId w:val="12"/>
  </w:num>
  <w:num w:numId="26">
    <w:abstractNumId w:val="18"/>
  </w:num>
  <w:num w:numId="27">
    <w:abstractNumId w:val="7"/>
  </w:num>
  <w:num w:numId="28">
    <w:abstractNumId w:val="21"/>
  </w:num>
  <w:num w:numId="29">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2FA"/>
    <w:rsid w:val="007F0269"/>
    <w:rsid w:val="00993CF4"/>
    <w:rsid w:val="00B04D89"/>
    <w:rsid w:val="00BA1832"/>
    <w:rsid w:val="00D512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return" w:uiPriority="0"/>
    <w:lsdException w:name="annotation reference" w:uiPriority="0"/>
    <w:lsdException w:name="page number" w:uiPriority="0"/>
    <w:lsdException w:name="endnote reference" w:uiPriority="0"/>
    <w:lsdException w:name="List" w:uiPriority="0"/>
    <w:lsdException w:name="List 2" w:uiPriority="0"/>
    <w:lsdException w:name="List 3" w:uiPriority="0"/>
    <w:lsdException w:name="List Bullet 3" w:uiPriority="0"/>
    <w:lsdException w:name="List Number 2" w:uiPriority="0"/>
    <w:lsdException w:name="Title" w:semiHidden="0" w:uiPriority="0" w:unhideWhenUsed="0" w:qFormat="1"/>
    <w:lsdException w:name="Default Paragraph Font" w:uiPriority="1"/>
    <w:lsdException w:name="Body Text" w:qFormat="1"/>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200" w:line="276" w:lineRule="auto"/>
    </w:pPr>
    <w:rPr>
      <w:rFonts w:ascii="Calibri" w:eastAsia="Calibri" w:hAnsi="Calibri" w:cs="Times New Roman"/>
    </w:rPr>
  </w:style>
  <w:style w:type="paragraph" w:styleId="12">
    <w:name w:val="heading 1"/>
    <w:aliases w:val="1. Глава"/>
    <w:basedOn w:val="a0"/>
    <w:next w:val="a0"/>
    <w:link w:val="13"/>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I,Вид зоны"/>
    <w:basedOn w:val="a0"/>
    <w:next w:val="a0"/>
    <w:link w:val="21"/>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I.I"/>
    <w:basedOn w:val="a0"/>
    <w:next w:val="a0"/>
    <w:link w:val="30"/>
    <w:uiPriority w:val="9"/>
    <w:qFormat/>
    <w:pPr>
      <w:keepNext/>
      <w:spacing w:after="0" w:line="240" w:lineRule="auto"/>
      <w:ind w:left="709" w:firstLine="709"/>
      <w:outlineLvl w:val="2"/>
    </w:pPr>
    <w:rPr>
      <w:rFonts w:ascii="Times New Roman" w:eastAsia="Times New Roman" w:hAnsi="Times New Roman"/>
      <w:b/>
      <w:bCs/>
      <w:sz w:val="24"/>
      <w:szCs w:val="26"/>
      <w:lang w:eastAsia="ru-RU"/>
    </w:rPr>
  </w:style>
  <w:style w:type="paragraph" w:styleId="4">
    <w:name w:val="heading 4"/>
    <w:basedOn w:val="a0"/>
    <w:next w:val="a0"/>
    <w:link w:val="40"/>
    <w:uiPriority w:val="9"/>
    <w:unhideWhenUsed/>
    <w:qFormat/>
    <w:pPr>
      <w:keepNext/>
      <w:keepLines/>
      <w:suppressAutoHyphens/>
      <w:spacing w:before="40" w:after="0" w:line="240" w:lineRule="auto"/>
      <w:outlineLvl w:val="3"/>
    </w:pPr>
    <w:rPr>
      <w:rFonts w:asciiTheme="majorHAnsi" w:eastAsiaTheme="majorEastAsia" w:hAnsiTheme="majorHAnsi" w:cstheme="majorBidi"/>
      <w:i/>
      <w:iCs/>
      <w:color w:val="2E74B5" w:themeColor="accent1" w:themeShade="BF"/>
      <w:sz w:val="24"/>
      <w:szCs w:val="24"/>
      <w:lang w:eastAsia="zh-CN"/>
    </w:rPr>
  </w:style>
  <w:style w:type="paragraph" w:styleId="5">
    <w:name w:val="heading 5"/>
    <w:basedOn w:val="a0"/>
    <w:next w:val="a0"/>
    <w:link w:val="50"/>
    <w:qFormat/>
    <w:pPr>
      <w:keepNext/>
      <w:tabs>
        <w:tab w:val="num" w:pos="0"/>
      </w:tabs>
      <w:suppressAutoHyphens/>
      <w:spacing w:after="0" w:line="360" w:lineRule="auto"/>
      <w:ind w:firstLine="705"/>
      <w:jc w:val="center"/>
      <w:outlineLvl w:val="4"/>
    </w:pPr>
    <w:rPr>
      <w:rFonts w:ascii="Times New Roman" w:eastAsia="SimSun" w:hAnsi="Times New Roman"/>
      <w:b/>
      <w:bCs/>
      <w:sz w:val="24"/>
      <w:szCs w:val="24"/>
      <w:lang w:eastAsia="zh-CN"/>
    </w:rPr>
  </w:style>
  <w:style w:type="paragraph" w:styleId="6">
    <w:name w:val="heading 6"/>
    <w:basedOn w:val="a0"/>
    <w:next w:val="a0"/>
    <w:link w:val="60"/>
    <w:uiPriority w:val="9"/>
    <w:qFormat/>
    <w:pPr>
      <w:keepNext/>
      <w:tabs>
        <w:tab w:val="num" w:pos="0"/>
      </w:tabs>
      <w:suppressAutoHyphens/>
      <w:spacing w:after="0" w:line="360" w:lineRule="auto"/>
      <w:ind w:firstLine="708"/>
      <w:jc w:val="both"/>
      <w:outlineLvl w:val="5"/>
    </w:pPr>
    <w:rPr>
      <w:rFonts w:ascii="Times New Roman" w:eastAsia="SimSun" w:hAnsi="Times New Roman"/>
      <w:b/>
      <w:sz w:val="24"/>
      <w:szCs w:val="24"/>
      <w:lang w:eastAsia="zh-CN"/>
    </w:rPr>
  </w:style>
  <w:style w:type="paragraph" w:styleId="7">
    <w:name w:val="heading 7"/>
    <w:aliases w:val="заголовок для ПЗЗ"/>
    <w:basedOn w:val="a0"/>
    <w:next w:val="a0"/>
    <w:link w:val="70"/>
    <w:qFormat/>
    <w:pPr>
      <w:keepNext/>
      <w:tabs>
        <w:tab w:val="num" w:pos="0"/>
      </w:tabs>
      <w:suppressAutoHyphens/>
      <w:spacing w:after="0" w:line="240" w:lineRule="auto"/>
      <w:ind w:left="1296" w:hanging="1296"/>
      <w:outlineLvl w:val="6"/>
    </w:pPr>
    <w:rPr>
      <w:rFonts w:ascii="Times New Roman" w:eastAsia="SimSun" w:hAnsi="Times New Roman"/>
      <w:b/>
      <w:bCs/>
      <w:sz w:val="24"/>
      <w:szCs w:val="24"/>
      <w:lang w:eastAsia="zh-CN"/>
    </w:rPr>
  </w:style>
  <w:style w:type="paragraph" w:styleId="8">
    <w:name w:val="heading 8"/>
    <w:basedOn w:val="a0"/>
    <w:next w:val="a0"/>
    <w:link w:val="80"/>
    <w:qFormat/>
    <w:pPr>
      <w:keepNext/>
      <w:tabs>
        <w:tab w:val="num" w:pos="0"/>
      </w:tabs>
      <w:suppressAutoHyphens/>
      <w:spacing w:after="0" w:line="360" w:lineRule="auto"/>
      <w:ind w:firstLine="720"/>
      <w:jc w:val="center"/>
      <w:outlineLvl w:val="7"/>
    </w:pPr>
    <w:rPr>
      <w:rFonts w:ascii="Times New Roman" w:eastAsia="SimSun" w:hAnsi="Times New Roman"/>
      <w:b/>
      <w:sz w:val="24"/>
      <w:szCs w:val="20"/>
      <w:u w:val="single"/>
      <w:lang w:eastAsia="zh-CN"/>
    </w:rPr>
  </w:style>
  <w:style w:type="paragraph" w:styleId="9">
    <w:name w:val="heading 9"/>
    <w:basedOn w:val="a0"/>
    <w:next w:val="a0"/>
    <w:link w:val="90"/>
    <w:uiPriority w:val="9"/>
    <w:qFormat/>
    <w:pPr>
      <w:keepNext/>
      <w:tabs>
        <w:tab w:val="num" w:pos="0"/>
      </w:tabs>
      <w:suppressAutoHyphens/>
      <w:spacing w:after="0" w:line="360" w:lineRule="auto"/>
      <w:ind w:firstLine="851"/>
      <w:jc w:val="center"/>
      <w:outlineLvl w:val="8"/>
    </w:pPr>
    <w:rPr>
      <w:rFonts w:ascii="Times New Roman" w:eastAsia="SimSun" w:hAnsi="Times New Roman"/>
      <w:b/>
      <w:sz w:val="24"/>
      <w:szCs w:val="20"/>
      <w:u w:val="single"/>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1. Глава Знак"/>
    <w:basedOn w:val="a1"/>
    <w:link w:val="12"/>
    <w:uiPriority w:val="9"/>
    <w:rPr>
      <w:rFonts w:asciiTheme="majorHAnsi" w:eastAsiaTheme="majorEastAsia" w:hAnsiTheme="majorHAnsi" w:cstheme="majorBidi"/>
      <w:b/>
      <w:bCs/>
      <w:color w:val="2E74B5" w:themeColor="accent1" w:themeShade="BF"/>
      <w:sz w:val="28"/>
      <w:szCs w:val="28"/>
    </w:rPr>
  </w:style>
  <w:style w:type="character" w:customStyle="1" w:styleId="21">
    <w:name w:val="Заголовок 2 Знак"/>
    <w:aliases w:val="I Знак,Вид зоны Знак"/>
    <w:basedOn w:val="a1"/>
    <w:link w:val="2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I.I Знак"/>
    <w:basedOn w:val="a1"/>
    <w:link w:val="3"/>
    <w:uiPriority w:val="9"/>
    <w:rPr>
      <w:rFonts w:ascii="Times New Roman" w:eastAsia="Times New Roman" w:hAnsi="Times New Roman" w:cs="Times New Roman"/>
      <w:b/>
      <w:bCs/>
      <w:sz w:val="24"/>
      <w:szCs w:val="26"/>
      <w:lang w:eastAsia="ru-RU"/>
    </w:rPr>
  </w:style>
  <w:style w:type="character" w:customStyle="1" w:styleId="40">
    <w:name w:val="Заголовок 4 Знак"/>
    <w:basedOn w:val="a1"/>
    <w:link w:val="4"/>
    <w:uiPriority w:val="9"/>
    <w:rPr>
      <w:rFonts w:asciiTheme="majorHAnsi" w:eastAsiaTheme="majorEastAsia" w:hAnsiTheme="majorHAnsi" w:cstheme="majorBidi"/>
      <w:i/>
      <w:iCs/>
      <w:color w:val="2E74B5" w:themeColor="accent1" w:themeShade="BF"/>
      <w:sz w:val="24"/>
      <w:szCs w:val="24"/>
      <w:lang w:eastAsia="zh-CN"/>
    </w:rPr>
  </w:style>
  <w:style w:type="character" w:customStyle="1" w:styleId="50">
    <w:name w:val="Заголовок 5 Знак"/>
    <w:basedOn w:val="a1"/>
    <w:link w:val="5"/>
    <w:rPr>
      <w:rFonts w:ascii="Times New Roman" w:eastAsia="SimSun" w:hAnsi="Times New Roman" w:cs="Times New Roman"/>
      <w:b/>
      <w:bCs/>
      <w:sz w:val="24"/>
      <w:szCs w:val="24"/>
      <w:lang w:eastAsia="zh-CN"/>
    </w:rPr>
  </w:style>
  <w:style w:type="character" w:customStyle="1" w:styleId="60">
    <w:name w:val="Заголовок 6 Знак"/>
    <w:basedOn w:val="a1"/>
    <w:link w:val="6"/>
    <w:uiPriority w:val="9"/>
    <w:rPr>
      <w:rFonts w:ascii="Times New Roman" w:eastAsia="SimSun" w:hAnsi="Times New Roman" w:cs="Times New Roman"/>
      <w:b/>
      <w:sz w:val="24"/>
      <w:szCs w:val="24"/>
      <w:lang w:eastAsia="zh-CN"/>
    </w:rPr>
  </w:style>
  <w:style w:type="character" w:customStyle="1" w:styleId="70">
    <w:name w:val="Заголовок 7 Знак"/>
    <w:aliases w:val="заголовок для ПЗЗ Знак"/>
    <w:basedOn w:val="a1"/>
    <w:link w:val="7"/>
    <w:rPr>
      <w:rFonts w:ascii="Times New Roman" w:eastAsia="SimSun" w:hAnsi="Times New Roman" w:cs="Times New Roman"/>
      <w:b/>
      <w:bCs/>
      <w:sz w:val="24"/>
      <w:szCs w:val="24"/>
      <w:lang w:eastAsia="zh-CN"/>
    </w:rPr>
  </w:style>
  <w:style w:type="character" w:customStyle="1" w:styleId="80">
    <w:name w:val="Заголовок 8 Знак"/>
    <w:basedOn w:val="a1"/>
    <w:link w:val="8"/>
    <w:rPr>
      <w:rFonts w:ascii="Times New Roman" w:eastAsia="SimSun" w:hAnsi="Times New Roman" w:cs="Times New Roman"/>
      <w:b/>
      <w:sz w:val="24"/>
      <w:szCs w:val="20"/>
      <w:u w:val="single"/>
      <w:lang w:eastAsia="zh-CN"/>
    </w:rPr>
  </w:style>
  <w:style w:type="character" w:customStyle="1" w:styleId="90">
    <w:name w:val="Заголовок 9 Знак"/>
    <w:basedOn w:val="a1"/>
    <w:link w:val="9"/>
    <w:uiPriority w:val="9"/>
    <w:rPr>
      <w:rFonts w:ascii="Times New Roman" w:eastAsia="SimSun" w:hAnsi="Times New Roman" w:cs="Times New Roman"/>
      <w:b/>
      <w:sz w:val="24"/>
      <w:szCs w:val="20"/>
      <w:u w:val="single"/>
      <w:lang w:eastAsia="zh-CN"/>
    </w:rPr>
  </w:style>
  <w:style w:type="paragraph" w:styleId="a4">
    <w:name w:val="List Paragraph"/>
    <w:basedOn w:val="a0"/>
    <w:link w:val="a5"/>
    <w:uiPriority w:val="34"/>
    <w:qFormat/>
    <w:pPr>
      <w:spacing w:after="0" w:line="240" w:lineRule="auto"/>
      <w:ind w:left="708"/>
    </w:pPr>
    <w:rPr>
      <w:rFonts w:ascii="Times New Roman" w:eastAsia="Times New Roman" w:hAnsi="Times New Roman"/>
      <w:sz w:val="24"/>
      <w:szCs w:val="24"/>
      <w:lang w:eastAsia="ru-RU"/>
    </w:rPr>
  </w:style>
  <w:style w:type="character" w:customStyle="1" w:styleId="a5">
    <w:name w:val="Абзац списка Знак"/>
    <w:link w:val="a4"/>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qFormat/>
    <w:pPr>
      <w:tabs>
        <w:tab w:val="right" w:leader="dot" w:pos="9214"/>
        <w:tab w:val="right" w:leader="dot" w:pos="9356"/>
      </w:tabs>
      <w:spacing w:after="0" w:line="240" w:lineRule="auto"/>
      <w:jc w:val="both"/>
    </w:pPr>
    <w:rPr>
      <w:rFonts w:ascii="Times New Roman" w:eastAsia="Times New Roman" w:hAnsi="Times New Roman"/>
      <w:b/>
      <w:bCs/>
      <w:noProof/>
      <w:sz w:val="24"/>
      <w:szCs w:val="24"/>
      <w:lang w:eastAsia="ru-RU"/>
    </w:rPr>
  </w:style>
  <w:style w:type="paragraph" w:styleId="31">
    <w:name w:val="toc 3"/>
    <w:basedOn w:val="a0"/>
    <w:next w:val="a0"/>
    <w:autoRedefine/>
    <w:uiPriority w:val="39"/>
    <w:unhideWhenUsed/>
    <w:qFormat/>
    <w:pPr>
      <w:tabs>
        <w:tab w:val="right" w:leader="dot" w:pos="9214"/>
      </w:tabs>
      <w:spacing w:after="0" w:line="240" w:lineRule="auto"/>
      <w:ind w:left="-567"/>
      <w:jc w:val="both"/>
    </w:pPr>
    <w:rPr>
      <w:rFonts w:ascii="Times New Roman" w:eastAsia="Times New Roman" w:hAnsi="Times New Roman"/>
      <w:noProof/>
      <w:sz w:val="24"/>
      <w:szCs w:val="24"/>
      <w:lang w:eastAsia="ru-RU"/>
    </w:rPr>
  </w:style>
  <w:style w:type="table" w:styleId="a6">
    <w:name w:val="Table Grid"/>
    <w:aliases w:val="Table Grid Report"/>
    <w:basedOn w:val="a2"/>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Заголовок №2"/>
    <w:basedOn w:val="a0"/>
    <w:link w:val="24"/>
    <w:pPr>
      <w:widowControl w:val="0"/>
      <w:shd w:val="clear" w:color="auto" w:fill="FFFFFF"/>
      <w:spacing w:after="660" w:line="240" w:lineRule="atLeast"/>
      <w:ind w:hanging="4560"/>
      <w:jc w:val="center"/>
      <w:outlineLvl w:val="1"/>
    </w:pPr>
    <w:rPr>
      <w:rFonts w:ascii="Times New Roman" w:eastAsia="Times New Roman" w:hAnsi="Times New Roman"/>
      <w:b/>
      <w:bCs/>
      <w:sz w:val="26"/>
      <w:szCs w:val="26"/>
    </w:rPr>
  </w:style>
  <w:style w:type="character" w:customStyle="1" w:styleId="24">
    <w:name w:val="Заголовок №2_"/>
    <w:link w:val="23"/>
    <w:locked/>
    <w:rPr>
      <w:rFonts w:ascii="Times New Roman" w:eastAsia="Times New Roman" w:hAnsi="Times New Roman" w:cs="Times New Roman"/>
      <w:b/>
      <w:bCs/>
      <w:sz w:val="26"/>
      <w:szCs w:val="26"/>
      <w:shd w:val="clear" w:color="auto" w:fill="FFFFFF"/>
    </w:rPr>
  </w:style>
  <w:style w:type="paragraph" w:styleId="a7">
    <w:name w:val="Body Text"/>
    <w:aliases w:val=" Знак Знак, Знак,Знак Знак,Знак,Заг1,BO,ID,body indent,ändrad,EHPT,Body Text2"/>
    <w:basedOn w:val="a0"/>
    <w:link w:val="a8"/>
    <w:uiPriority w:val="99"/>
    <w:qFormat/>
    <w:pPr>
      <w:widowControl w:val="0"/>
      <w:autoSpaceDE w:val="0"/>
      <w:autoSpaceDN w:val="0"/>
      <w:spacing w:after="0" w:line="240" w:lineRule="auto"/>
      <w:ind w:left="1252"/>
    </w:pPr>
    <w:rPr>
      <w:rFonts w:ascii="Times New Roman" w:eastAsia="Times New Roman" w:hAnsi="Times New Roman"/>
      <w:sz w:val="24"/>
      <w:szCs w:val="24"/>
    </w:rPr>
  </w:style>
  <w:style w:type="character" w:customStyle="1" w:styleId="a8">
    <w:name w:val="Основной текст Знак"/>
    <w:aliases w:val=" Знак Знак Знак, Знак Знак1,Знак Знак Знак,Знак Знак3,Заг1 Знак1,BO Знак1,ID Знак1,body indent Знак1,ändrad Знак1,EHPT Знак1,Body Text2 Знак1"/>
    <w:basedOn w:val="a1"/>
    <w:link w:val="a7"/>
    <w:rPr>
      <w:rFonts w:ascii="Times New Roman" w:eastAsia="Times New Roman" w:hAnsi="Times New Roman" w:cs="Times New Roman"/>
      <w:sz w:val="24"/>
      <w:szCs w:val="24"/>
    </w:rPr>
  </w:style>
  <w:style w:type="paragraph" w:styleId="a9">
    <w:name w:val="header"/>
    <w:aliases w:val="ВерхКолонтитул,Знак1, Знак1,Header Char,Header Char Знак Знак,Header Char Знак Знак Знак,Знак4"/>
    <w:basedOn w:val="a0"/>
    <w:link w:val="aa"/>
    <w:unhideWhenUsed/>
    <w:pPr>
      <w:tabs>
        <w:tab w:val="center" w:pos="4677"/>
        <w:tab w:val="right" w:pos="9355"/>
      </w:tabs>
      <w:spacing w:after="0" w:line="240" w:lineRule="auto"/>
    </w:pPr>
  </w:style>
  <w:style w:type="character" w:customStyle="1" w:styleId="aa">
    <w:name w:val="Верхний колонтитул Знак"/>
    <w:aliases w:val="ВерхКолонтитул Знак,Знак1 Знак, Знак1 Знак,Header Char Знак,Header Char Знак Знак Знак1,Header Char Знак Знак Знак Знак,Знак4 Знак"/>
    <w:basedOn w:val="a1"/>
    <w:link w:val="a9"/>
    <w:qFormat/>
    <w:rPr>
      <w:rFonts w:ascii="Calibri" w:eastAsia="Calibri" w:hAnsi="Calibri" w:cs="Times New Roman"/>
    </w:rPr>
  </w:style>
  <w:style w:type="paragraph" w:styleId="ab">
    <w:name w:val="footer"/>
    <w:basedOn w:val="a0"/>
    <w:link w:val="ac"/>
    <w:uiPriority w:val="99"/>
    <w:unhideWhenUsed/>
    <w:pPr>
      <w:tabs>
        <w:tab w:val="center" w:pos="4677"/>
        <w:tab w:val="right" w:pos="9355"/>
      </w:tabs>
      <w:spacing w:after="0" w:line="240" w:lineRule="auto"/>
    </w:pPr>
  </w:style>
  <w:style w:type="character" w:customStyle="1" w:styleId="ac">
    <w:name w:val="Нижний колонтитул Знак"/>
    <w:basedOn w:val="a1"/>
    <w:link w:val="ab"/>
    <w:uiPriority w:val="99"/>
    <w:rPr>
      <w:rFonts w:ascii="Calibri" w:eastAsia="Calibri" w:hAnsi="Calibri" w:cs="Times New Roman"/>
    </w:rPr>
  </w:style>
  <w:style w:type="character" w:customStyle="1" w:styleId="markedcontent">
    <w:name w:val="markedcontent"/>
    <w:basedOn w:val="a1"/>
  </w:style>
  <w:style w:type="paragraph" w:styleId="ad">
    <w:name w:val="Balloon Text"/>
    <w:basedOn w:val="a0"/>
    <w:link w:val="ae"/>
    <w:uiPriority w:val="99"/>
    <w:unhideWhenUsed/>
    <w:pPr>
      <w:spacing w:after="0" w:line="240" w:lineRule="auto"/>
    </w:pPr>
    <w:rPr>
      <w:rFonts w:ascii="Tahoma" w:hAnsi="Tahoma" w:cs="Tahoma"/>
      <w:sz w:val="16"/>
      <w:szCs w:val="16"/>
    </w:rPr>
  </w:style>
  <w:style w:type="character" w:customStyle="1" w:styleId="ae">
    <w:name w:val="Текст выноски Знак"/>
    <w:basedOn w:val="a1"/>
    <w:link w:val="ad"/>
    <w:uiPriority w:val="99"/>
    <w:rPr>
      <w:rFonts w:ascii="Tahoma" w:eastAsia="Calibri" w:hAnsi="Tahoma" w:cs="Tahoma"/>
      <w:sz w:val="16"/>
      <w:szCs w:val="16"/>
    </w:rPr>
  </w:style>
  <w:style w:type="paragraph" w:customStyle="1" w:styleId="af">
    <w:name w:val="Обычный текст"/>
    <w:basedOn w:val="a0"/>
    <w:link w:val="af0"/>
    <w:qFormat/>
    <w:pPr>
      <w:spacing w:after="0" w:line="240" w:lineRule="auto"/>
      <w:ind w:firstLine="709"/>
      <w:jc w:val="both"/>
    </w:pPr>
    <w:rPr>
      <w:rFonts w:ascii="Times New Roman" w:eastAsia="Times New Roman" w:hAnsi="Times New Roman"/>
      <w:sz w:val="24"/>
      <w:szCs w:val="24"/>
      <w:lang w:val="en-US" w:eastAsia="ar-SA" w:bidi="en-US"/>
    </w:rPr>
  </w:style>
  <w:style w:type="character" w:customStyle="1" w:styleId="af0">
    <w:name w:val="Обычный текст Знак"/>
    <w:link w:val="af"/>
    <w:rPr>
      <w:rFonts w:ascii="Times New Roman" w:eastAsia="Times New Roman" w:hAnsi="Times New Roman" w:cs="Times New Roman"/>
      <w:sz w:val="24"/>
      <w:szCs w:val="24"/>
      <w:lang w:val="en-US" w:eastAsia="ar-SA" w:bidi="en-US"/>
    </w:rPr>
  </w:style>
  <w:style w:type="paragraph" w:customStyle="1" w:styleId="ConsPlusNormal">
    <w:name w:val="ConsPlusNormal"/>
    <w:link w:val="ConsPlusNormal0"/>
    <w:qFormat/>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auiue">
    <w:name w:val="Iau?iue"/>
    <w:uiPriority w:val="99"/>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0">
    <w:name w:val="Табличный_боковик_11"/>
    <w:link w:val="111"/>
    <w:qFormat/>
    <w:pPr>
      <w:spacing w:after="0" w:line="240" w:lineRule="auto"/>
    </w:pPr>
    <w:rPr>
      <w:rFonts w:ascii="Times New Roman" w:eastAsia="Times New Roman" w:hAnsi="Times New Roman" w:cs="Times New Roman"/>
      <w:szCs w:val="24"/>
      <w:lang w:eastAsia="ru-RU"/>
    </w:rPr>
  </w:style>
  <w:style w:type="character" w:customStyle="1" w:styleId="111">
    <w:name w:val="Табличный_боковик_11 Знак"/>
    <w:link w:val="110"/>
    <w:rPr>
      <w:rFonts w:ascii="Times New Roman" w:eastAsia="Times New Roman" w:hAnsi="Times New Roman" w:cs="Times New Roman"/>
      <w:szCs w:val="24"/>
      <w:lang w:eastAsia="ru-RU"/>
    </w:rPr>
  </w:style>
  <w:style w:type="paragraph" w:styleId="af1">
    <w:name w:val="No Spacing"/>
    <w:link w:val="af2"/>
    <w:uiPriority w:val="1"/>
    <w:qFormat/>
    <w:pPr>
      <w:suppressAutoHyphens/>
      <w:spacing w:after="0" w:line="240" w:lineRule="auto"/>
      <w:jc w:val="both"/>
    </w:pPr>
    <w:rPr>
      <w:rFonts w:ascii="Calibri" w:eastAsia="Times New Roman" w:hAnsi="Calibri" w:cs="Calibri"/>
      <w:lang w:eastAsia="zh-CN"/>
    </w:rPr>
  </w:style>
  <w:style w:type="character" w:customStyle="1" w:styleId="af2">
    <w:name w:val="Без интервала Знак"/>
    <w:link w:val="af1"/>
    <w:uiPriority w:val="1"/>
    <w:rPr>
      <w:rFonts w:ascii="Calibri" w:eastAsia="Times New Roman" w:hAnsi="Calibri" w:cs="Calibri"/>
      <w:lang w:eastAsia="zh-CN"/>
    </w:rPr>
  </w:style>
  <w:style w:type="table" w:customStyle="1" w:styleId="TableNormal">
    <w:name w:val="Table Normal"/>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pPr>
      <w:widowControl w:val="0"/>
      <w:autoSpaceDE w:val="0"/>
      <w:autoSpaceDN w:val="0"/>
      <w:spacing w:after="0" w:line="240" w:lineRule="auto"/>
      <w:ind w:left="110"/>
    </w:pPr>
    <w:rPr>
      <w:rFonts w:ascii="Times New Roman" w:eastAsia="Times New Roman" w:hAnsi="Times New Roman"/>
      <w:lang w:eastAsia="ru-RU" w:bidi="ru-RU"/>
    </w:rPr>
  </w:style>
  <w:style w:type="paragraph" w:styleId="af3">
    <w:name w:val="Normal (Web)"/>
    <w:aliases w:val="Обычный (Web),Обычный (Web)1,Обычный (Web)11,Normal (Web) Char,Обычный (Web) Char,Обычный (веб) Знак2 Char,Обычный (веб) Знак1 Знак Char,Обычный (веб) Знак Знак1 Знак Char,Обычный (Web) Знак Знак Знак1 Знак Char,Обычный (веб) Знак1 Char"/>
    <w:basedOn w:val="a0"/>
    <w:link w:val="af4"/>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4">
    <w:name w:val="Обычный (веб) Знак"/>
    <w:aliases w:val="Обычный (Web) Знак,Обычный (Web)1 Знак,Обычный (Web)11 Знак,Normal (Web) Char Знак,Обычный (Web) Char Знак,Обычный (веб) Знак2 Char Знак,Обычный (веб) Знак1 Знак Char Знак,Обычный (веб) Знак Знак1 Знак Char Знак"/>
    <w:link w:val="af3"/>
    <w:uiPriority w:val="99"/>
    <w:locked/>
    <w:rPr>
      <w:rFonts w:ascii="Times New Roman" w:eastAsia="Times New Roman" w:hAnsi="Times New Roman" w:cs="Times New Roman"/>
      <w:sz w:val="24"/>
      <w:szCs w:val="24"/>
      <w:lang w:eastAsia="ru-RU"/>
    </w:rPr>
  </w:style>
  <w:style w:type="paragraph" w:styleId="14">
    <w:name w:val="toc 1"/>
    <w:basedOn w:val="a0"/>
    <w:next w:val="a0"/>
    <w:link w:val="15"/>
    <w:autoRedefine/>
    <w:uiPriority w:val="39"/>
    <w:unhideWhenUsed/>
    <w:qFormat/>
    <w:pPr>
      <w:tabs>
        <w:tab w:val="right" w:leader="dot" w:pos="9214"/>
      </w:tabs>
      <w:spacing w:after="100"/>
      <w:ind w:left="-709" w:right="141"/>
      <w:jc w:val="both"/>
    </w:pPr>
    <w:rPr>
      <w:rFonts w:ascii="Times New Roman" w:hAnsi="Times New Roman"/>
      <w:b/>
      <w:caps/>
      <w:noProof/>
      <w:sz w:val="24"/>
      <w:szCs w:val="24"/>
      <w:lang w:eastAsia="ru-RU"/>
    </w:rPr>
  </w:style>
  <w:style w:type="paragraph" w:styleId="a">
    <w:name w:val="List Bullet"/>
    <w:basedOn w:val="a0"/>
    <w:uiPriority w:val="99"/>
    <w:unhideWhenUsed/>
    <w:pPr>
      <w:numPr>
        <w:numId w:val="1"/>
      </w:numPr>
      <w:contextualSpacing/>
    </w:pPr>
  </w:style>
  <w:style w:type="paragraph" w:styleId="25">
    <w:name w:val="Body Text 2"/>
    <w:basedOn w:val="a0"/>
    <w:link w:val="26"/>
    <w:unhideWhenUsed/>
    <w:pPr>
      <w:spacing w:after="120" w:line="480" w:lineRule="auto"/>
    </w:pPr>
  </w:style>
  <w:style w:type="character" w:customStyle="1" w:styleId="26">
    <w:name w:val="Основной текст 2 Знак"/>
    <w:basedOn w:val="a1"/>
    <w:link w:val="25"/>
    <w:rPr>
      <w:rFonts w:ascii="Calibri" w:eastAsia="Calibri" w:hAnsi="Calibri" w:cs="Times New Roman"/>
    </w:rPr>
  </w:style>
  <w:style w:type="character" w:styleId="af5">
    <w:name w:val="Hyperlink"/>
    <w:basedOn w:val="a1"/>
    <w:uiPriority w:val="99"/>
    <w:unhideWhenUsed/>
    <w:rPr>
      <w:color w:val="0563C1" w:themeColor="hyperlink"/>
      <w:u w:val="single"/>
    </w:rPr>
  </w:style>
  <w:style w:type="table" w:customStyle="1" w:styleId="16">
    <w:name w:val="Сетка таблицы1"/>
    <w:basedOn w:val="a2"/>
    <w:next w:val="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
    <w:name w:val="Main"/>
    <w:link w:val="Main1"/>
    <w:pPr>
      <w:widowControl w:val="0"/>
      <w:suppressAutoHyphens/>
      <w:spacing w:after="0" w:line="360" w:lineRule="auto"/>
      <w:ind w:firstLine="709"/>
      <w:jc w:val="both"/>
    </w:pPr>
    <w:rPr>
      <w:rFonts w:ascii="Times New Roman" w:eastAsia="SimSun" w:hAnsi="Times New Roman" w:cs="Tahoma"/>
      <w:sz w:val="24"/>
      <w:szCs w:val="16"/>
      <w:lang w:eastAsia="zh-CN"/>
    </w:rPr>
  </w:style>
  <w:style w:type="character" w:customStyle="1" w:styleId="Main1">
    <w:name w:val="Main Знак1"/>
    <w:link w:val="Main"/>
    <w:rPr>
      <w:rFonts w:ascii="Times New Roman" w:eastAsia="SimSun" w:hAnsi="Times New Roman" w:cs="Tahoma"/>
      <w:sz w:val="24"/>
      <w:szCs w:val="16"/>
      <w:lang w:eastAsia="zh-CN"/>
    </w:rPr>
  </w:style>
  <w:style w:type="paragraph" w:styleId="af6">
    <w:name w:val="Title"/>
    <w:basedOn w:val="a0"/>
    <w:link w:val="17"/>
    <w:qFormat/>
    <w:pPr>
      <w:spacing w:after="0" w:line="240" w:lineRule="auto"/>
      <w:jc w:val="center"/>
    </w:pPr>
    <w:rPr>
      <w:rFonts w:ascii="Times New Roman" w:eastAsia="SimSun" w:hAnsi="Times New Roman"/>
      <w:b/>
      <w:bCs/>
      <w:sz w:val="24"/>
      <w:szCs w:val="24"/>
      <w:lang w:eastAsia="ru-RU"/>
    </w:rPr>
  </w:style>
  <w:style w:type="character" w:customStyle="1" w:styleId="17">
    <w:name w:val="Название Знак1"/>
    <w:basedOn w:val="a1"/>
    <w:link w:val="af6"/>
    <w:rPr>
      <w:rFonts w:ascii="Times New Roman" w:eastAsia="SimSun" w:hAnsi="Times New Roman" w:cs="Times New Roman"/>
      <w:b/>
      <w:bCs/>
      <w:sz w:val="24"/>
      <w:szCs w:val="24"/>
      <w:lang w:eastAsia="ru-RU"/>
    </w:rPr>
  </w:style>
  <w:style w:type="character" w:customStyle="1" w:styleId="af7">
    <w:name w:val="Название Знак"/>
    <w:basedOn w:val="a1"/>
    <w:rPr>
      <w:rFonts w:asciiTheme="majorHAnsi" w:eastAsiaTheme="majorEastAsia" w:hAnsiTheme="majorHAnsi" w:cstheme="majorBidi"/>
      <w:spacing w:val="-10"/>
      <w:kern w:val="28"/>
      <w:sz w:val="56"/>
      <w:szCs w:val="56"/>
    </w:rPr>
  </w:style>
  <w:style w:type="character" w:customStyle="1" w:styleId="button-search">
    <w:name w:val="button-search"/>
    <w:basedOn w:val="a1"/>
  </w:style>
  <w:style w:type="character" w:customStyle="1" w:styleId="Main0">
    <w:name w:val="Main Знак"/>
    <w:rPr>
      <w:rFonts w:ascii="Times New Roman" w:eastAsia="Times New Roman" w:hAnsi="Times New Roman" w:cs="Tahoma"/>
      <w:sz w:val="24"/>
      <w:szCs w:val="16"/>
      <w:lang w:eastAsia="ru-RU"/>
    </w:rPr>
  </w:style>
  <w:style w:type="paragraph" w:customStyle="1" w:styleId="ConsPlusTitle">
    <w:name w:val="ConsPlusTitle"/>
    <w:link w:val="ConsPlusTitle0"/>
    <w:pPr>
      <w:widowControl w:val="0"/>
      <w:autoSpaceDE w:val="0"/>
      <w:autoSpaceDN w:val="0"/>
      <w:spacing w:after="0" w:line="240" w:lineRule="auto"/>
    </w:pPr>
    <w:rPr>
      <w:rFonts w:ascii="Calibri" w:eastAsiaTheme="minorEastAsia" w:hAnsi="Calibri" w:cs="Calibri"/>
      <w:b/>
      <w:lang w:eastAsia="ru-RU"/>
    </w:rPr>
  </w:style>
  <w:style w:type="character" w:customStyle="1" w:styleId="ConsPlusTitle0">
    <w:name w:val="ConsPlusTitle Знак"/>
    <w:link w:val="ConsPlusTitle"/>
    <w:rPr>
      <w:rFonts w:ascii="Calibri" w:eastAsiaTheme="minorEastAsia" w:hAnsi="Calibri" w:cs="Calibri"/>
      <w:b/>
      <w:lang w:eastAsia="ru-RU"/>
    </w:rPr>
  </w:style>
  <w:style w:type="paragraph" w:customStyle="1" w:styleId="18">
    <w:name w:val="Титул_заголовок_18_центр"/>
    <w:pPr>
      <w:suppressAutoHyphens/>
      <w:spacing w:after="0" w:line="240" w:lineRule="auto"/>
      <w:contextualSpacing/>
      <w:jc w:val="center"/>
    </w:pPr>
    <w:rPr>
      <w:rFonts w:ascii="Times New Roman" w:eastAsia="Times New Roman" w:hAnsi="Times New Roman" w:cs="Times New Roman"/>
      <w:sz w:val="36"/>
      <w:szCs w:val="36"/>
      <w:lang w:eastAsia="zh-CN"/>
    </w:rPr>
  </w:style>
  <w:style w:type="character" w:customStyle="1" w:styleId="af8">
    <w:name w:val="Текст_Обычный"/>
    <w:qFormat/>
    <w:rPr>
      <w:b w:val="0"/>
    </w:rPr>
  </w:style>
  <w:style w:type="paragraph" w:customStyle="1" w:styleId="112">
    <w:name w:val="Табличный_таблица_11"/>
    <w:link w:val="113"/>
    <w:qFormat/>
    <w:pPr>
      <w:suppressAutoHyphens/>
      <w:spacing w:after="0" w:line="240" w:lineRule="auto"/>
      <w:jc w:val="center"/>
    </w:pPr>
    <w:rPr>
      <w:rFonts w:ascii="Times New Roman" w:eastAsia="Times New Roman" w:hAnsi="Times New Roman" w:cs="Times New Roman"/>
      <w:lang w:eastAsia="zh-CN"/>
    </w:rPr>
  </w:style>
  <w:style w:type="character" w:customStyle="1" w:styleId="113">
    <w:name w:val="Табличный_таблица_11 Знак"/>
    <w:link w:val="112"/>
    <w:locked/>
    <w:rPr>
      <w:rFonts w:ascii="Times New Roman" w:eastAsia="Times New Roman" w:hAnsi="Times New Roman" w:cs="Times New Roman"/>
      <w:lang w:eastAsia="zh-CN"/>
    </w:rPr>
  </w:style>
  <w:style w:type="character" w:customStyle="1" w:styleId="af9">
    <w:name w:val="Другое_"/>
    <w:basedOn w:val="a1"/>
    <w:link w:val="afa"/>
    <w:rPr>
      <w:rFonts w:ascii="Arial" w:eastAsia="Arial" w:hAnsi="Arial" w:cs="Arial"/>
    </w:rPr>
  </w:style>
  <w:style w:type="paragraph" w:customStyle="1" w:styleId="afa">
    <w:name w:val="Другое"/>
    <w:basedOn w:val="a0"/>
    <w:link w:val="af9"/>
    <w:pPr>
      <w:widowControl w:val="0"/>
      <w:spacing w:after="0" w:line="240" w:lineRule="auto"/>
      <w:ind w:firstLine="400"/>
    </w:pPr>
    <w:rPr>
      <w:rFonts w:ascii="Arial" w:eastAsia="Arial" w:hAnsi="Arial" w:cs="Arial"/>
    </w:rPr>
  </w:style>
  <w:style w:type="paragraph" w:customStyle="1" w:styleId="afb">
    <w:name w:val="Таблица_номер_таблицы"/>
    <w:qFormat/>
    <w:pPr>
      <w:keepNext/>
      <w:suppressAutoHyphens/>
      <w:spacing w:after="0" w:line="240" w:lineRule="auto"/>
      <w:jc w:val="right"/>
    </w:pPr>
    <w:rPr>
      <w:rFonts w:ascii="Times New Roman" w:eastAsia="Times New Roman" w:hAnsi="Times New Roman" w:cs="Times New Roman"/>
      <w:sz w:val="24"/>
      <w:szCs w:val="24"/>
      <w:lang w:eastAsia="zh-CN"/>
    </w:rPr>
  </w:style>
  <w:style w:type="paragraph" w:customStyle="1" w:styleId="200">
    <w:name w:val="Титул_заголовок_20_центр"/>
    <w:pPr>
      <w:suppressAutoHyphens/>
      <w:spacing w:after="0" w:line="240" w:lineRule="auto"/>
      <w:jc w:val="center"/>
    </w:pPr>
    <w:rPr>
      <w:rFonts w:ascii="Times New Roman" w:eastAsia="Times New Roman" w:hAnsi="Times New Roman" w:cs="Times New Roman"/>
      <w:b/>
      <w:sz w:val="40"/>
      <w:szCs w:val="40"/>
      <w:lang w:eastAsia="zh-CN"/>
    </w:rPr>
  </w:style>
  <w:style w:type="paragraph" w:customStyle="1" w:styleId="1">
    <w:name w:val="Список_нумерованный_1_уровень"/>
    <w:pPr>
      <w:numPr>
        <w:numId w:val="6"/>
      </w:numPr>
      <w:suppressAutoHyphens/>
      <w:spacing w:before="60" w:after="100" w:line="240" w:lineRule="auto"/>
      <w:jc w:val="both"/>
    </w:pPr>
    <w:rPr>
      <w:rFonts w:ascii="Times New Roman" w:eastAsia="Times New Roman" w:hAnsi="Times New Roman" w:cs="Times New Roman"/>
      <w:sz w:val="24"/>
      <w:szCs w:val="24"/>
      <w:lang w:eastAsia="zh-CN"/>
    </w:rPr>
  </w:style>
  <w:style w:type="paragraph" w:styleId="afc">
    <w:name w:val="Body Text Indent"/>
    <w:basedOn w:val="a0"/>
    <w:link w:val="afd"/>
    <w:pPr>
      <w:suppressAutoHyphens/>
      <w:spacing w:after="0" w:line="360" w:lineRule="auto"/>
      <w:ind w:firstLine="705"/>
      <w:jc w:val="both"/>
    </w:pPr>
    <w:rPr>
      <w:rFonts w:ascii="Times New Roman" w:eastAsia="SimSun" w:hAnsi="Times New Roman"/>
      <w:sz w:val="24"/>
      <w:szCs w:val="24"/>
      <w:lang w:eastAsia="zh-CN"/>
    </w:rPr>
  </w:style>
  <w:style w:type="character" w:customStyle="1" w:styleId="afd">
    <w:name w:val="Основной текст с отступом Знак"/>
    <w:basedOn w:val="a1"/>
    <w:link w:val="afc"/>
    <w:rPr>
      <w:rFonts w:ascii="Times New Roman" w:eastAsia="SimSun" w:hAnsi="Times New Roman" w:cs="Times New Roman"/>
      <w:sz w:val="24"/>
      <w:szCs w:val="24"/>
      <w:lang w:eastAsia="zh-CN"/>
    </w:rPr>
  </w:style>
  <w:style w:type="character" w:customStyle="1" w:styleId="afe">
    <w:name w:val="Текст_Жирный"/>
    <w:rPr>
      <w:rFonts w:ascii="Times New Roman" w:hAnsi="Times New Roman" w:cs="Times New Roman"/>
      <w:b/>
      <w:bCs/>
    </w:rPr>
  </w:style>
  <w:style w:type="paragraph" w:customStyle="1" w:styleId="aff">
    <w:name w:val="Абзац"/>
    <w:link w:val="aff0"/>
    <w:qFormat/>
    <w:pPr>
      <w:suppressAutoHyphens/>
      <w:spacing w:before="120" w:after="60" w:line="240" w:lineRule="auto"/>
      <w:ind w:firstLine="567"/>
      <w:jc w:val="both"/>
    </w:pPr>
    <w:rPr>
      <w:rFonts w:ascii="Times New Roman" w:eastAsia="Times New Roman" w:hAnsi="Times New Roman" w:cs="Times New Roman"/>
      <w:sz w:val="24"/>
      <w:szCs w:val="24"/>
      <w:lang w:eastAsia="zh-CN"/>
    </w:rPr>
  </w:style>
  <w:style w:type="character" w:customStyle="1" w:styleId="aff0">
    <w:name w:val="Абзац Знак"/>
    <w:link w:val="aff"/>
    <w:qFormat/>
    <w:rPr>
      <w:rFonts w:ascii="Times New Roman" w:eastAsia="Times New Roman" w:hAnsi="Times New Roman" w:cs="Times New Roman"/>
      <w:sz w:val="24"/>
      <w:szCs w:val="24"/>
      <w:lang w:eastAsia="zh-CN"/>
    </w:rPr>
  </w:style>
  <w:style w:type="paragraph" w:styleId="aff1">
    <w:name w:val="TOC Heading"/>
    <w:basedOn w:val="12"/>
    <w:next w:val="a0"/>
    <w:uiPriority w:val="39"/>
    <w:unhideWhenUsed/>
    <w:qFormat/>
    <w:pPr>
      <w:spacing w:before="240" w:line="259" w:lineRule="auto"/>
      <w:outlineLvl w:val="9"/>
    </w:pPr>
    <w:rPr>
      <w:b w:val="0"/>
      <w:bCs w:val="0"/>
      <w:sz w:val="32"/>
      <w:szCs w:val="32"/>
      <w:lang w:eastAsia="ru-RU"/>
    </w:rPr>
  </w:style>
  <w:style w:type="paragraph" w:styleId="41">
    <w:name w:val="toc 4"/>
    <w:basedOn w:val="a0"/>
    <w:next w:val="a0"/>
    <w:autoRedefine/>
    <w:uiPriority w:val="39"/>
    <w:unhideWhenUsed/>
    <w:pPr>
      <w:suppressAutoHyphens/>
      <w:spacing w:before="100" w:after="100" w:line="240" w:lineRule="auto"/>
      <w:ind w:left="720"/>
    </w:pPr>
    <w:rPr>
      <w:rFonts w:ascii="Times New Roman" w:eastAsia="Times New Roman" w:hAnsi="Times New Roman"/>
      <w:sz w:val="24"/>
      <w:szCs w:val="24"/>
      <w:lang w:eastAsia="zh-CN"/>
    </w:rPr>
  </w:style>
  <w:style w:type="character" w:styleId="aff2">
    <w:name w:val="annotation reference"/>
    <w:basedOn w:val="a1"/>
    <w:unhideWhenUsed/>
    <w:rPr>
      <w:sz w:val="16"/>
      <w:szCs w:val="16"/>
    </w:rPr>
  </w:style>
  <w:style w:type="paragraph" w:styleId="aff3">
    <w:name w:val="annotation text"/>
    <w:basedOn w:val="a0"/>
    <w:link w:val="aff4"/>
    <w:unhideWhenUsed/>
    <w:pPr>
      <w:suppressAutoHyphens/>
      <w:spacing w:before="100" w:after="100" w:line="240" w:lineRule="auto"/>
    </w:pPr>
    <w:rPr>
      <w:rFonts w:ascii="Times New Roman" w:eastAsia="Times New Roman" w:hAnsi="Times New Roman"/>
      <w:sz w:val="20"/>
      <w:szCs w:val="20"/>
      <w:lang w:eastAsia="zh-CN"/>
    </w:rPr>
  </w:style>
  <w:style w:type="character" w:customStyle="1" w:styleId="aff4">
    <w:name w:val="Текст примечания Знак"/>
    <w:basedOn w:val="a1"/>
    <w:link w:val="aff3"/>
    <w:rPr>
      <w:rFonts w:ascii="Times New Roman" w:eastAsia="Times New Roman" w:hAnsi="Times New Roman" w:cs="Times New Roman"/>
      <w:sz w:val="20"/>
      <w:szCs w:val="20"/>
      <w:lang w:eastAsia="zh-CN"/>
    </w:rPr>
  </w:style>
  <w:style w:type="paragraph" w:styleId="aff5">
    <w:name w:val="annotation subject"/>
    <w:basedOn w:val="aff3"/>
    <w:next w:val="aff3"/>
    <w:link w:val="aff6"/>
    <w:uiPriority w:val="99"/>
    <w:unhideWhenUsed/>
    <w:rPr>
      <w:b/>
      <w:bCs/>
    </w:rPr>
  </w:style>
  <w:style w:type="character" w:customStyle="1" w:styleId="aff6">
    <w:name w:val="Тема примечания Знак"/>
    <w:basedOn w:val="aff4"/>
    <w:link w:val="aff5"/>
    <w:uiPriority w:val="99"/>
    <w:rPr>
      <w:rFonts w:ascii="Times New Roman" w:eastAsia="Times New Roman" w:hAnsi="Times New Roman" w:cs="Times New Roman"/>
      <w:b/>
      <w:bCs/>
      <w:sz w:val="20"/>
      <w:szCs w:val="20"/>
      <w:lang w:eastAsia="zh-CN"/>
    </w:rPr>
  </w:style>
  <w:style w:type="character" w:customStyle="1" w:styleId="WW8Num3z0">
    <w:name w:val="WW8Num3z0"/>
    <w:rPr>
      <w:rFonts w:ascii="Symbol" w:hAnsi="Symbol" w:cs="OpenSymbol"/>
    </w:rPr>
  </w:style>
  <w:style w:type="character" w:customStyle="1" w:styleId="WW8Num4z0">
    <w:name w:val="WW8Num4z0"/>
    <w:rPr>
      <w:rFonts w:ascii="OpenSymbol" w:hAnsi="Open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8Num2z0">
    <w:name w:val="WW8Num2z0"/>
    <w:rPr>
      <w:rFonts w:ascii="Times New Roman" w:eastAsia="Times New Roman" w:hAnsi="Times New Roman" w:cs="Times New Roman"/>
      <w:color w:val="auto"/>
    </w:rPr>
  </w:style>
  <w:style w:type="character" w:customStyle="1" w:styleId="WW8Num5z0">
    <w:name w:val="WW8Num5z0"/>
    <w:rPr>
      <w:rFonts w:ascii="Symbol" w:hAnsi="Symbol" w:cs="Symbol"/>
    </w:rPr>
  </w:style>
  <w:style w:type="character" w:customStyle="1" w:styleId="WW-Absatz-Standardschriftart111111">
    <w:name w:val="WW-Absatz-Standardschriftart111111"/>
  </w:style>
  <w:style w:type="character" w:customStyle="1" w:styleId="WW8Num1z0">
    <w:name w:val="WW8Num1z0"/>
    <w:rPr>
      <w:rFonts w:ascii="Symbol" w:hAnsi="Symbol" w:cs="Symbol"/>
    </w:rPr>
  </w:style>
  <w:style w:type="character" w:customStyle="1" w:styleId="WW8Num7z0">
    <w:name w:val="WW8Num7z0"/>
    <w:rPr>
      <w:rFonts w:ascii="Symbol" w:hAnsi="Symbol" w:cs="Symbol"/>
    </w:rPr>
  </w:style>
  <w:style w:type="character" w:customStyle="1" w:styleId="WW8Num7z1">
    <w:name w:val="WW8Num7z1"/>
    <w:rPr>
      <w:rFonts w:ascii="OpenSymbol" w:hAnsi="OpenSymbol" w:cs="OpenSymbol"/>
    </w:rPr>
  </w:style>
  <w:style w:type="character" w:customStyle="1" w:styleId="WW8Num8z0">
    <w:name w:val="WW8Num8z0"/>
    <w:rPr>
      <w:rFonts w:ascii="Times New Roman" w:eastAsia="Times New Roman" w:hAnsi="Times New Roman" w:cs="Times New Roman"/>
      <w:color w:val="auto"/>
    </w:rPr>
  </w:style>
  <w:style w:type="character" w:customStyle="1" w:styleId="WW8Num10z0">
    <w:name w:val="WW8Num10z0"/>
    <w:rPr>
      <w:color w:val="auto"/>
    </w:rPr>
  </w:style>
  <w:style w:type="character" w:customStyle="1" w:styleId="WW8Num11z0">
    <w:name w:val="WW8Num11z0"/>
    <w:rPr>
      <w:rFonts w:ascii="Times New Roman" w:eastAsia="Times New Roman" w:hAnsi="Times New Roman"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4z0">
    <w:name w:val="WW8Num14z0"/>
    <w:rPr>
      <w:u w:val="none"/>
    </w:rPr>
  </w:style>
  <w:style w:type="character" w:customStyle="1" w:styleId="WW8Num17z0">
    <w:name w:val="WW8Num17z0"/>
    <w:rPr>
      <w:rFonts w:ascii="Times New Roman" w:eastAsia="Times New Roman" w:hAnsi="Times New Roman" w:cs="Times New Roman"/>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7z3">
    <w:name w:val="WW8Num17z3"/>
    <w:rPr>
      <w:rFonts w:ascii="Symbol" w:hAnsi="Symbol" w:cs="Symbol"/>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20z0">
    <w:name w:val="WW8Num20z0"/>
    <w:rPr>
      <w:rFonts w:ascii="Times New Roman" w:eastAsia="MS Gothic" w:hAnsi="Times New Roman" w:cs="Times New Roman"/>
      <w:b/>
      <w:i w:val="0"/>
      <w:sz w:val="40"/>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1">
    <w:name w:val="WW8Num21z1"/>
    <w:rPr>
      <w:b/>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7z0">
    <w:name w:val="WW8Num27z0"/>
    <w:rPr>
      <w:rFonts w:ascii="Symbol" w:hAnsi="Symbol" w:cs="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8z0">
    <w:name w:val="WW8Num28z0"/>
    <w:rPr>
      <w:color w:val="auto"/>
    </w:rPr>
  </w:style>
  <w:style w:type="character" w:customStyle="1" w:styleId="WW8Num30z0">
    <w:name w:val="WW8Num30z0"/>
    <w:rPr>
      <w:color w:val="auto"/>
    </w:rPr>
  </w:style>
  <w:style w:type="character" w:customStyle="1" w:styleId="WW8Num37z0">
    <w:name w:val="WW8Num37z0"/>
    <w:rPr>
      <w:rFonts w:ascii="Times New Roman" w:eastAsia="Times New Roman" w:hAnsi="Times New Roman" w:cs="Times New Roman"/>
      <w:color w:val="auto"/>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rPr>
      <w:rFonts w:ascii="Times New Roman" w:eastAsia="Times New Roman" w:hAnsi="Times New Roman" w:cs="Times New Roman"/>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8z3">
    <w:name w:val="WW8Num38z3"/>
    <w:rPr>
      <w:rFonts w:ascii="Symbol" w:hAnsi="Symbol" w:cs="Symbol"/>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u w:val="none"/>
    </w:rPr>
  </w:style>
  <w:style w:type="character" w:customStyle="1" w:styleId="WW8Num45z0">
    <w:name w:val="WW8Num45z0"/>
    <w:rPr>
      <w:rFonts w:ascii="Symbol" w:hAnsi="Symbol" w:cs="Symbol"/>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cs="Wingdings"/>
    </w:rPr>
  </w:style>
  <w:style w:type="character" w:customStyle="1" w:styleId="WW8Num46z0">
    <w:name w:val="WW8Num46z0"/>
    <w:rPr>
      <w:u w:val="none"/>
    </w:rPr>
  </w:style>
  <w:style w:type="character" w:customStyle="1" w:styleId="WW8Num47z0">
    <w:name w:val="WW8Num47z0"/>
    <w:rPr>
      <w:color w:val="auto"/>
    </w:rPr>
  </w:style>
  <w:style w:type="character" w:customStyle="1" w:styleId="WW8Num47z1">
    <w:name w:val="WW8Num47z1"/>
    <w:rPr>
      <w:rFonts w:ascii="Times New Roman" w:eastAsia="Times New Roman" w:hAnsi="Times New Roman" w:cs="Times New Roman"/>
    </w:rPr>
  </w:style>
  <w:style w:type="character" w:customStyle="1" w:styleId="19">
    <w:name w:val="Основной шрифт абзаца1"/>
  </w:style>
  <w:style w:type="character" w:customStyle="1" w:styleId="1a">
    <w:name w:val="Знак Знак1"/>
    <w:rPr>
      <w:b/>
      <w:bCs/>
      <w:sz w:val="24"/>
      <w:szCs w:val="24"/>
      <w:lang w:val="ru-RU" w:bidi="ar-SA"/>
    </w:rPr>
  </w:style>
  <w:style w:type="character" w:customStyle="1" w:styleId="aff7">
    <w:name w:val="Основной текст Знак Знак"/>
    <w:aliases w:val="Основной текст Знак1, Знак Знак2"/>
    <w:uiPriority w:val="99"/>
    <w:rPr>
      <w:sz w:val="24"/>
      <w:szCs w:val="24"/>
      <w:lang w:val="ru-RU" w:bidi="ar-SA"/>
    </w:rPr>
  </w:style>
  <w:style w:type="character" w:styleId="aff8">
    <w:name w:val="page number"/>
    <w:basedOn w:val="19"/>
  </w:style>
  <w:style w:type="character" w:customStyle="1" w:styleId="aff9">
    <w:name w:val="ВерхКолонтитул Знак Знак"/>
    <w:rPr>
      <w:lang w:val="ru-RU" w:bidi="ar-SA"/>
    </w:rPr>
  </w:style>
  <w:style w:type="character" w:customStyle="1" w:styleId="affa">
    <w:name w:val="Символ сноски"/>
    <w:rPr>
      <w:vertAlign w:val="superscript"/>
    </w:rPr>
  </w:style>
  <w:style w:type="character" w:customStyle="1" w:styleId="27">
    <w:name w:val="Знак Знак2"/>
    <w:rPr>
      <w:sz w:val="28"/>
    </w:rPr>
  </w:style>
  <w:style w:type="character" w:styleId="affb">
    <w:name w:val="Strong"/>
    <w:uiPriority w:val="22"/>
    <w:qFormat/>
    <w:rPr>
      <w:b/>
      <w:bCs/>
    </w:rPr>
  </w:style>
  <w:style w:type="character" w:customStyle="1" w:styleId="affc">
    <w:name w:val="Табличный Знак"/>
    <w:rPr>
      <w:sz w:val="24"/>
      <w:szCs w:val="24"/>
      <w:lang w:val="ru-RU" w:bidi="ar-SA"/>
    </w:rPr>
  </w:style>
  <w:style w:type="character" w:customStyle="1" w:styleId="editsection">
    <w:name w:val="editsection"/>
    <w:basedOn w:val="19"/>
  </w:style>
  <w:style w:type="character" w:styleId="affd">
    <w:name w:val="FollowedHyperlink"/>
    <w:uiPriority w:val="99"/>
    <w:rPr>
      <w:color w:val="800080"/>
      <w:u w:val="single"/>
    </w:rPr>
  </w:style>
  <w:style w:type="character" w:styleId="affe">
    <w:name w:val="Emphasis"/>
    <w:aliases w:val="I.I.1"/>
    <w:uiPriority w:val="20"/>
    <w:qFormat/>
    <w:rPr>
      <w:i/>
      <w:iCs/>
    </w:rPr>
  </w:style>
  <w:style w:type="character" w:customStyle="1" w:styleId="MainChar">
    <w:name w:val="Main Char"/>
    <w:rPr>
      <w:rFonts w:cs="Tahoma"/>
      <w:sz w:val="24"/>
      <w:szCs w:val="16"/>
      <w:lang w:val="ru-RU" w:bidi="ar-SA"/>
    </w:rPr>
  </w:style>
  <w:style w:type="character" w:customStyle="1" w:styleId="st">
    <w:name w:val="st"/>
    <w:basedOn w:val="19"/>
  </w:style>
  <w:style w:type="character" w:customStyle="1" w:styleId="afff">
    <w:name w:val="Таблица Знак"/>
    <w:aliases w:val="Название объекта Знак2,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1 Знак1"/>
    <w:rPr>
      <w:color w:val="000000"/>
      <w:sz w:val="24"/>
      <w:szCs w:val="24"/>
      <w:lang w:val="ru-RU" w:bidi="ar-SA"/>
    </w:rPr>
  </w:style>
  <w:style w:type="character" w:customStyle="1" w:styleId="apple-converted-space">
    <w:name w:val="apple-converted-space"/>
    <w:basedOn w:val="19"/>
  </w:style>
  <w:style w:type="character" w:customStyle="1" w:styleId="afff0">
    <w:name w:val="Ссылка указателя"/>
  </w:style>
  <w:style w:type="paragraph" w:customStyle="1" w:styleId="1b">
    <w:name w:val="Заголовок1"/>
    <w:basedOn w:val="a0"/>
    <w:next w:val="a7"/>
    <w:pPr>
      <w:suppressAutoHyphens/>
      <w:spacing w:after="0" w:line="240" w:lineRule="auto"/>
      <w:jc w:val="center"/>
    </w:pPr>
    <w:rPr>
      <w:rFonts w:ascii="Times New Roman" w:eastAsia="SimSun" w:hAnsi="Times New Roman"/>
      <w:b/>
      <w:bCs/>
      <w:sz w:val="24"/>
      <w:szCs w:val="24"/>
      <w:lang w:eastAsia="zh-CN"/>
    </w:rPr>
  </w:style>
  <w:style w:type="paragraph" w:styleId="afff1">
    <w:name w:val="List"/>
    <w:basedOn w:val="a7"/>
    <w:pPr>
      <w:widowControl/>
      <w:suppressAutoHyphens/>
      <w:autoSpaceDE/>
      <w:autoSpaceDN/>
      <w:spacing w:line="360" w:lineRule="auto"/>
      <w:ind w:left="0"/>
      <w:jc w:val="both"/>
    </w:pPr>
    <w:rPr>
      <w:rFonts w:eastAsia="SimSun" w:cs="Mangal"/>
      <w:lang w:eastAsia="zh-CN"/>
    </w:rPr>
  </w:style>
  <w:style w:type="paragraph" w:styleId="afff2">
    <w:name w:val="caption"/>
    <w:aliases w:val="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link w:val="afff3"/>
    <w:uiPriority w:val="35"/>
    <w:qFormat/>
    <w:pPr>
      <w:suppressLineNumbers/>
      <w:suppressAutoHyphens/>
      <w:spacing w:before="120" w:after="120" w:line="240" w:lineRule="auto"/>
    </w:pPr>
    <w:rPr>
      <w:rFonts w:ascii="Times New Roman" w:eastAsia="SimSun" w:hAnsi="Times New Roman" w:cs="Mangal"/>
      <w:i/>
      <w:iCs/>
      <w:sz w:val="24"/>
      <w:szCs w:val="24"/>
      <w:lang w:eastAsia="zh-CN"/>
    </w:rPr>
  </w:style>
  <w:style w:type="character" w:customStyle="1" w:styleId="afff3">
    <w:name w:val="Название объекта Знак"/>
    <w:aliases w:val="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 Знак Знак Знак Знак Знак1 Знак Знак Знак,Название объекта Знак1 Знак2"/>
    <w:link w:val="afff2"/>
    <w:locked/>
    <w:rPr>
      <w:rFonts w:ascii="Times New Roman" w:eastAsia="SimSun" w:hAnsi="Times New Roman" w:cs="Mangal"/>
      <w:i/>
      <w:iCs/>
      <w:sz w:val="24"/>
      <w:szCs w:val="24"/>
      <w:lang w:eastAsia="zh-CN"/>
    </w:rPr>
  </w:style>
  <w:style w:type="paragraph" w:customStyle="1" w:styleId="1c">
    <w:name w:val="Указатель1"/>
    <w:basedOn w:val="a0"/>
    <w:pPr>
      <w:suppressLineNumbers/>
      <w:suppressAutoHyphens/>
      <w:spacing w:after="0" w:line="240" w:lineRule="auto"/>
    </w:pPr>
    <w:rPr>
      <w:rFonts w:ascii="Times New Roman" w:eastAsia="SimSun" w:hAnsi="Times New Roman" w:cs="Mangal"/>
      <w:sz w:val="24"/>
      <w:szCs w:val="24"/>
      <w:lang w:eastAsia="zh-CN"/>
    </w:rPr>
  </w:style>
  <w:style w:type="paragraph" w:customStyle="1" w:styleId="1d">
    <w:name w:val="1"/>
    <w:basedOn w:val="a0"/>
    <w:pPr>
      <w:suppressAutoHyphens/>
      <w:spacing w:after="160" w:line="240" w:lineRule="exact"/>
      <w:jc w:val="both"/>
    </w:pPr>
    <w:rPr>
      <w:rFonts w:ascii="Verdana" w:eastAsia="SimSun" w:hAnsi="Verdana" w:cs="Verdana"/>
      <w:sz w:val="24"/>
      <w:szCs w:val="24"/>
      <w:lang w:val="en-US" w:eastAsia="zh-CN"/>
    </w:rPr>
  </w:style>
  <w:style w:type="paragraph" w:customStyle="1" w:styleId="210">
    <w:name w:val="Основной текст с отступом 21"/>
    <w:basedOn w:val="a0"/>
    <w:pPr>
      <w:suppressAutoHyphens/>
      <w:spacing w:after="0" w:line="360" w:lineRule="auto"/>
      <w:ind w:firstLine="708"/>
      <w:jc w:val="both"/>
    </w:pPr>
    <w:rPr>
      <w:rFonts w:ascii="Times New Roman" w:eastAsia="SimSun" w:hAnsi="Times New Roman"/>
      <w:bCs/>
      <w:sz w:val="24"/>
      <w:szCs w:val="24"/>
      <w:lang w:eastAsia="zh-CN"/>
    </w:rPr>
  </w:style>
  <w:style w:type="paragraph" w:customStyle="1" w:styleId="ConsNormal">
    <w:name w:val="ConsNormal"/>
    <w:pPr>
      <w:widowControl w:val="0"/>
      <w:suppressAutoHyphens/>
      <w:spacing w:after="0" w:line="240" w:lineRule="auto"/>
      <w:ind w:firstLine="720"/>
    </w:pPr>
    <w:rPr>
      <w:rFonts w:ascii="Arial" w:eastAsia="SimSun" w:hAnsi="Arial" w:cs="Arial"/>
      <w:sz w:val="18"/>
      <w:szCs w:val="20"/>
      <w:lang w:eastAsia="zh-CN"/>
    </w:rPr>
  </w:style>
  <w:style w:type="paragraph" w:customStyle="1" w:styleId="310">
    <w:name w:val="Основной текст с отступом 31"/>
    <w:basedOn w:val="a0"/>
    <w:pPr>
      <w:suppressAutoHyphens/>
      <w:spacing w:after="0" w:line="360" w:lineRule="auto"/>
      <w:ind w:firstLine="900"/>
      <w:jc w:val="both"/>
    </w:pPr>
    <w:rPr>
      <w:rFonts w:ascii="Times New Roman" w:eastAsia="SimSun" w:hAnsi="Times New Roman"/>
      <w:sz w:val="24"/>
      <w:szCs w:val="24"/>
      <w:lang w:eastAsia="zh-CN"/>
    </w:rPr>
  </w:style>
  <w:style w:type="paragraph" w:customStyle="1" w:styleId="ConsNonformat">
    <w:name w:val="ConsNonformat"/>
    <w:pPr>
      <w:widowControl w:val="0"/>
      <w:suppressAutoHyphens/>
      <w:spacing w:after="0" w:line="240" w:lineRule="auto"/>
    </w:pPr>
    <w:rPr>
      <w:rFonts w:ascii="Courier New" w:eastAsia="SimSun" w:hAnsi="Courier New" w:cs="Courier New"/>
      <w:sz w:val="18"/>
      <w:szCs w:val="20"/>
      <w:lang w:eastAsia="zh-CN"/>
    </w:rPr>
  </w:style>
  <w:style w:type="paragraph" w:customStyle="1" w:styleId="211">
    <w:name w:val="Основной текст 21"/>
    <w:basedOn w:val="a0"/>
    <w:pPr>
      <w:suppressAutoHyphens/>
      <w:spacing w:after="0" w:line="240" w:lineRule="auto"/>
      <w:ind w:firstLine="720"/>
      <w:jc w:val="both"/>
    </w:pPr>
    <w:rPr>
      <w:rFonts w:ascii="Times New Roman" w:eastAsia="SimSun" w:hAnsi="Times New Roman"/>
      <w:sz w:val="24"/>
      <w:szCs w:val="20"/>
      <w:lang w:eastAsia="zh-CN"/>
    </w:rPr>
  </w:style>
  <w:style w:type="paragraph" w:customStyle="1" w:styleId="ConsTitle">
    <w:name w:val="ConsTitle"/>
    <w:pPr>
      <w:widowControl w:val="0"/>
      <w:suppressAutoHyphens/>
      <w:spacing w:after="0" w:line="240" w:lineRule="auto"/>
    </w:pPr>
    <w:rPr>
      <w:rFonts w:ascii="Arial" w:eastAsia="SimSun" w:hAnsi="Arial" w:cs="Arial"/>
      <w:b/>
      <w:sz w:val="16"/>
      <w:szCs w:val="20"/>
      <w:lang w:eastAsia="zh-CN"/>
    </w:rPr>
  </w:style>
  <w:style w:type="paragraph" w:customStyle="1" w:styleId="311">
    <w:name w:val="Основной текст 31"/>
    <w:basedOn w:val="a0"/>
    <w:pPr>
      <w:widowControl w:val="0"/>
      <w:suppressAutoHyphens/>
      <w:spacing w:after="0" w:line="240" w:lineRule="auto"/>
    </w:pPr>
    <w:rPr>
      <w:rFonts w:ascii="Times New Roman" w:eastAsia="SimSun" w:hAnsi="Times New Roman"/>
      <w:sz w:val="24"/>
      <w:szCs w:val="20"/>
      <w:lang w:eastAsia="zh-CN"/>
    </w:rPr>
  </w:style>
  <w:style w:type="paragraph" w:customStyle="1" w:styleId="230">
    <w:name w:val="Основной текст 23"/>
    <w:basedOn w:val="a0"/>
    <w:pPr>
      <w:widowControl w:val="0"/>
      <w:suppressAutoHyphens/>
      <w:spacing w:before="120" w:after="0" w:line="360" w:lineRule="auto"/>
      <w:jc w:val="both"/>
    </w:pPr>
    <w:rPr>
      <w:rFonts w:ascii="Times New Roman" w:eastAsia="SimSun" w:hAnsi="Times New Roman"/>
      <w:b/>
      <w:color w:val="000000"/>
      <w:sz w:val="24"/>
      <w:szCs w:val="20"/>
      <w:lang w:eastAsia="zh-CN"/>
    </w:rPr>
  </w:style>
  <w:style w:type="paragraph" w:styleId="afff4">
    <w:name w:val="Subtitle"/>
    <w:aliases w:val="_Таблица"/>
    <w:basedOn w:val="a0"/>
    <w:next w:val="a7"/>
    <w:link w:val="afff5"/>
    <w:qFormat/>
    <w:pPr>
      <w:suppressAutoHyphens/>
      <w:spacing w:after="0" w:line="360" w:lineRule="auto"/>
      <w:ind w:firstLine="720"/>
    </w:pPr>
    <w:rPr>
      <w:rFonts w:ascii="Times New Roman" w:eastAsia="SimSun" w:hAnsi="Times New Roman"/>
      <w:b/>
      <w:sz w:val="20"/>
      <w:szCs w:val="20"/>
      <w:lang w:eastAsia="zh-CN"/>
    </w:rPr>
  </w:style>
  <w:style w:type="character" w:customStyle="1" w:styleId="afff5">
    <w:name w:val="Подзаголовок Знак"/>
    <w:aliases w:val="_Таблица Знак"/>
    <w:basedOn w:val="a1"/>
    <w:link w:val="afff4"/>
    <w:rPr>
      <w:rFonts w:ascii="Times New Roman" w:eastAsia="SimSun" w:hAnsi="Times New Roman" w:cs="Times New Roman"/>
      <w:b/>
      <w:sz w:val="20"/>
      <w:szCs w:val="20"/>
      <w:lang w:eastAsia="zh-CN"/>
    </w:rPr>
  </w:style>
  <w:style w:type="paragraph" w:customStyle="1" w:styleId="220">
    <w:name w:val="Основной текст с отступом 22"/>
    <w:basedOn w:val="a0"/>
    <w:pPr>
      <w:suppressAutoHyphens/>
      <w:spacing w:after="0" w:line="240" w:lineRule="auto"/>
      <w:ind w:firstLine="720"/>
      <w:jc w:val="both"/>
    </w:pPr>
    <w:rPr>
      <w:rFonts w:ascii="Times New Roman" w:eastAsia="SimSun" w:hAnsi="Times New Roman"/>
      <w:b/>
      <w:i/>
      <w:sz w:val="24"/>
      <w:szCs w:val="20"/>
      <w:lang w:eastAsia="zh-CN"/>
    </w:rPr>
  </w:style>
  <w:style w:type="paragraph" w:styleId="afff6">
    <w:name w:val="footnote text"/>
    <w:aliases w:val="Текст сноски Знак1 Знак,Текст сноски Знак Знак Знак,Текст сноски Знак Знак,Текст сноски-FN,Oaeno niinee-FN,Oaeno niinee Ciae,Table_Footnote_last"/>
    <w:basedOn w:val="a0"/>
    <w:link w:val="afff7"/>
    <w:uiPriority w:val="99"/>
    <w:pPr>
      <w:suppressAutoHyphens/>
      <w:spacing w:after="0" w:line="240" w:lineRule="auto"/>
    </w:pPr>
    <w:rPr>
      <w:rFonts w:ascii="Times New Roman" w:eastAsia="SimSun" w:hAnsi="Times New Roman"/>
      <w:sz w:val="20"/>
      <w:szCs w:val="20"/>
      <w:lang w:eastAsia="zh-CN"/>
    </w:rPr>
  </w:style>
  <w:style w:type="character" w:customStyle="1" w:styleId="afff7">
    <w:name w:val="Текст сноски Знак"/>
    <w:aliases w:val="Текст сноски Знак1 Знак Знак1,Текст сноски Знак Знак Знак Знак1,Текст сноски Знак Знак Знак2,Текст сноски-FN Знак1,Oaeno niinee-FN Знак1,Oaeno niinee Ciae Знак1,Table_Footnote_last Знак1"/>
    <w:basedOn w:val="a1"/>
    <w:link w:val="afff6"/>
    <w:uiPriority w:val="99"/>
    <w:rPr>
      <w:rFonts w:ascii="Times New Roman" w:eastAsia="SimSun" w:hAnsi="Times New Roman" w:cs="Times New Roman"/>
      <w:sz w:val="20"/>
      <w:szCs w:val="20"/>
      <w:lang w:eastAsia="zh-CN"/>
    </w:rPr>
  </w:style>
  <w:style w:type="paragraph" w:styleId="51">
    <w:name w:val="toc 5"/>
    <w:basedOn w:val="a0"/>
    <w:next w:val="a0"/>
    <w:uiPriority w:val="39"/>
    <w:pPr>
      <w:suppressAutoHyphens/>
      <w:spacing w:after="0" w:line="240" w:lineRule="auto"/>
      <w:ind w:left="960"/>
    </w:pPr>
    <w:rPr>
      <w:rFonts w:ascii="Times New Roman" w:eastAsia="SimSun" w:hAnsi="Times New Roman"/>
      <w:sz w:val="24"/>
      <w:szCs w:val="24"/>
      <w:lang w:eastAsia="zh-CN"/>
    </w:rPr>
  </w:style>
  <w:style w:type="paragraph" w:styleId="61">
    <w:name w:val="toc 6"/>
    <w:basedOn w:val="a0"/>
    <w:next w:val="a0"/>
    <w:uiPriority w:val="39"/>
    <w:pPr>
      <w:suppressAutoHyphens/>
      <w:spacing w:after="0" w:line="240" w:lineRule="auto"/>
      <w:ind w:left="1200"/>
    </w:pPr>
    <w:rPr>
      <w:rFonts w:ascii="Times New Roman" w:eastAsia="SimSun" w:hAnsi="Times New Roman"/>
      <w:sz w:val="24"/>
      <w:szCs w:val="24"/>
      <w:lang w:eastAsia="zh-CN"/>
    </w:rPr>
  </w:style>
  <w:style w:type="paragraph" w:styleId="71">
    <w:name w:val="toc 7"/>
    <w:basedOn w:val="a0"/>
    <w:next w:val="a0"/>
    <w:uiPriority w:val="39"/>
    <w:pPr>
      <w:suppressAutoHyphens/>
      <w:spacing w:after="0" w:line="240" w:lineRule="auto"/>
      <w:ind w:left="1440"/>
    </w:pPr>
    <w:rPr>
      <w:rFonts w:ascii="Times New Roman" w:eastAsia="SimSun" w:hAnsi="Times New Roman"/>
      <w:sz w:val="24"/>
      <w:szCs w:val="24"/>
      <w:lang w:eastAsia="zh-CN"/>
    </w:rPr>
  </w:style>
  <w:style w:type="paragraph" w:styleId="81">
    <w:name w:val="toc 8"/>
    <w:basedOn w:val="a0"/>
    <w:next w:val="a0"/>
    <w:uiPriority w:val="39"/>
    <w:pPr>
      <w:suppressAutoHyphens/>
      <w:spacing w:after="0" w:line="240" w:lineRule="auto"/>
      <w:ind w:left="1680"/>
    </w:pPr>
    <w:rPr>
      <w:rFonts w:ascii="Times New Roman" w:eastAsia="SimSun" w:hAnsi="Times New Roman"/>
      <w:sz w:val="24"/>
      <w:szCs w:val="24"/>
      <w:lang w:eastAsia="zh-CN"/>
    </w:rPr>
  </w:style>
  <w:style w:type="paragraph" w:styleId="91">
    <w:name w:val="toc 9"/>
    <w:basedOn w:val="a0"/>
    <w:next w:val="a0"/>
    <w:uiPriority w:val="39"/>
    <w:pPr>
      <w:suppressAutoHyphens/>
      <w:spacing w:after="0" w:line="240" w:lineRule="auto"/>
      <w:ind w:left="1920"/>
    </w:pPr>
    <w:rPr>
      <w:rFonts w:ascii="Times New Roman" w:eastAsia="SimSun" w:hAnsi="Times New Roman"/>
      <w:sz w:val="24"/>
      <w:szCs w:val="24"/>
      <w:lang w:eastAsia="zh-CN"/>
    </w:rPr>
  </w:style>
  <w:style w:type="paragraph" w:customStyle="1" w:styleId="1e">
    <w:name w:val="Цитата1"/>
    <w:basedOn w:val="a0"/>
    <w:pPr>
      <w:suppressAutoHyphens/>
      <w:spacing w:after="0" w:line="240" w:lineRule="auto"/>
      <w:ind w:left="-57" w:right="-57"/>
      <w:jc w:val="center"/>
    </w:pPr>
    <w:rPr>
      <w:rFonts w:ascii="Times New Roman" w:eastAsia="SimSun" w:hAnsi="Times New Roman"/>
      <w:b/>
      <w:sz w:val="18"/>
      <w:szCs w:val="20"/>
      <w:lang w:eastAsia="zh-CN"/>
    </w:rPr>
  </w:style>
  <w:style w:type="paragraph" w:styleId="1f">
    <w:name w:val="index 1"/>
    <w:basedOn w:val="a0"/>
    <w:next w:val="a0"/>
    <w:pPr>
      <w:suppressAutoHyphens/>
      <w:spacing w:after="0" w:line="240" w:lineRule="auto"/>
      <w:ind w:left="240" w:hanging="240"/>
    </w:pPr>
    <w:rPr>
      <w:rFonts w:ascii="Times New Roman" w:eastAsia="SimSun" w:hAnsi="Times New Roman"/>
      <w:sz w:val="24"/>
      <w:szCs w:val="24"/>
      <w:lang w:eastAsia="zh-CN"/>
    </w:rPr>
  </w:style>
  <w:style w:type="paragraph" w:customStyle="1" w:styleId="1f0">
    <w:name w:val="Название объекта1"/>
    <w:basedOn w:val="a0"/>
    <w:next w:val="a0"/>
    <w:pPr>
      <w:suppressAutoHyphens/>
      <w:spacing w:after="0" w:line="240" w:lineRule="auto"/>
      <w:jc w:val="center"/>
    </w:pPr>
    <w:rPr>
      <w:rFonts w:ascii="Times New Roman" w:eastAsia="SimSun" w:hAnsi="Times New Roman"/>
      <w:b/>
      <w:i/>
      <w:sz w:val="28"/>
      <w:szCs w:val="20"/>
      <w:lang w:eastAsia="zh-CN"/>
    </w:rPr>
  </w:style>
  <w:style w:type="paragraph" w:styleId="28">
    <w:name w:val="List Number 2"/>
    <w:basedOn w:val="a0"/>
    <w:pPr>
      <w:tabs>
        <w:tab w:val="left" w:pos="1665"/>
      </w:tabs>
      <w:suppressAutoHyphens/>
      <w:spacing w:after="0" w:line="240" w:lineRule="auto"/>
      <w:ind w:left="1665" w:hanging="960"/>
    </w:pPr>
    <w:rPr>
      <w:rFonts w:ascii="Times New Roman" w:eastAsia="SimSun" w:hAnsi="Times New Roman"/>
      <w:sz w:val="20"/>
      <w:szCs w:val="20"/>
      <w:lang w:eastAsia="zh-CN"/>
    </w:rPr>
  </w:style>
  <w:style w:type="paragraph" w:customStyle="1" w:styleId="OTCHET00">
    <w:name w:val="OTCHET_00"/>
    <w:basedOn w:val="28"/>
    <w:pPr>
      <w:tabs>
        <w:tab w:val="left" w:pos="709"/>
        <w:tab w:val="left" w:pos="3402"/>
      </w:tabs>
      <w:spacing w:line="360" w:lineRule="auto"/>
      <w:ind w:left="0" w:firstLine="0"/>
      <w:jc w:val="both"/>
    </w:pPr>
    <w:rPr>
      <w:rFonts w:ascii="NTTimes/Cyrillic" w:hAnsi="NTTimes/Cyrillic" w:cs="NTTimes/Cyrillic"/>
      <w:sz w:val="24"/>
    </w:rPr>
  </w:style>
  <w:style w:type="paragraph" w:styleId="32">
    <w:name w:val="List Bullet 3"/>
    <w:basedOn w:val="a0"/>
    <w:pPr>
      <w:tabs>
        <w:tab w:val="left" w:pos="0"/>
      </w:tabs>
      <w:suppressAutoHyphens/>
      <w:spacing w:after="0" w:line="360" w:lineRule="auto"/>
      <w:ind w:firstLine="900"/>
    </w:pPr>
    <w:rPr>
      <w:rFonts w:ascii="Times New Roman" w:eastAsia="SimSun" w:hAnsi="Times New Roman"/>
      <w:sz w:val="28"/>
      <w:szCs w:val="24"/>
      <w:lang w:eastAsia="zh-CN"/>
    </w:rPr>
  </w:style>
  <w:style w:type="paragraph" w:customStyle="1" w:styleId="212">
    <w:name w:val="Список 21"/>
    <w:basedOn w:val="a0"/>
    <w:pPr>
      <w:suppressAutoHyphens/>
      <w:spacing w:after="0" w:line="240" w:lineRule="auto"/>
      <w:ind w:left="566" w:hanging="283"/>
    </w:pPr>
    <w:rPr>
      <w:rFonts w:ascii="Times New Roman" w:eastAsia="SimSun" w:hAnsi="Times New Roman"/>
      <w:sz w:val="24"/>
      <w:szCs w:val="24"/>
      <w:lang w:eastAsia="zh-CN"/>
    </w:rPr>
  </w:style>
  <w:style w:type="paragraph" w:customStyle="1" w:styleId="312">
    <w:name w:val="Список 31"/>
    <w:basedOn w:val="a0"/>
    <w:pPr>
      <w:suppressAutoHyphens/>
      <w:spacing w:after="0" w:line="240" w:lineRule="auto"/>
      <w:ind w:left="849" w:hanging="283"/>
    </w:pPr>
    <w:rPr>
      <w:rFonts w:ascii="Times New Roman" w:eastAsia="SimSun" w:hAnsi="Times New Roman"/>
      <w:sz w:val="24"/>
      <w:szCs w:val="24"/>
      <w:lang w:eastAsia="zh-CN"/>
    </w:rPr>
  </w:style>
  <w:style w:type="paragraph" w:customStyle="1" w:styleId="213">
    <w:name w:val="Продолжение списка 21"/>
    <w:basedOn w:val="a0"/>
    <w:pPr>
      <w:suppressAutoHyphens/>
      <w:spacing w:after="120" w:line="240" w:lineRule="auto"/>
      <w:ind w:left="566"/>
    </w:pPr>
    <w:rPr>
      <w:rFonts w:ascii="Times New Roman" w:eastAsia="SimSun" w:hAnsi="Times New Roman"/>
      <w:sz w:val="24"/>
      <w:szCs w:val="24"/>
      <w:lang w:eastAsia="zh-CN"/>
    </w:rPr>
  </w:style>
  <w:style w:type="paragraph" w:customStyle="1" w:styleId="afff8">
    <w:name w:val="Табличный"/>
    <w:basedOn w:val="a0"/>
    <w:pPr>
      <w:suppressAutoHyphens/>
      <w:spacing w:after="0" w:line="240" w:lineRule="auto"/>
      <w:jc w:val="center"/>
    </w:pPr>
    <w:rPr>
      <w:rFonts w:ascii="Times New Roman" w:eastAsia="SimSun" w:hAnsi="Times New Roman"/>
      <w:sz w:val="24"/>
      <w:szCs w:val="24"/>
      <w:lang w:eastAsia="zh-CN"/>
    </w:rPr>
  </w:style>
  <w:style w:type="paragraph" w:customStyle="1" w:styleId="afff9">
    <w:name w:val="Обычный + По центру"/>
    <w:basedOn w:val="3"/>
    <w:pPr>
      <w:suppressAutoHyphens/>
      <w:spacing w:line="360" w:lineRule="auto"/>
      <w:ind w:left="0" w:firstLine="0"/>
      <w:jc w:val="both"/>
    </w:pPr>
    <w:rPr>
      <w:rFonts w:eastAsia="SimSun"/>
      <w:szCs w:val="24"/>
      <w:lang w:val="en-US" w:eastAsia="zh-CN"/>
    </w:rPr>
  </w:style>
  <w:style w:type="paragraph" w:customStyle="1" w:styleId="1f1">
    <w:name w:val="Схема документа1"/>
    <w:basedOn w:val="a0"/>
    <w:pPr>
      <w:shd w:val="clear" w:color="auto" w:fill="000080"/>
      <w:suppressAutoHyphens/>
      <w:spacing w:after="0" w:line="240" w:lineRule="auto"/>
    </w:pPr>
    <w:rPr>
      <w:rFonts w:ascii="Tahoma" w:eastAsia="SimSun" w:hAnsi="Tahoma" w:cs="Tahoma"/>
      <w:sz w:val="20"/>
      <w:szCs w:val="20"/>
      <w:lang w:eastAsia="zh-CN"/>
    </w:rPr>
  </w:style>
  <w:style w:type="paragraph" w:customStyle="1" w:styleId="1f2">
    <w:name w:val="заголовок 1"/>
    <w:basedOn w:val="a0"/>
    <w:next w:val="a0"/>
    <w:pPr>
      <w:keepNext/>
      <w:suppressAutoHyphens/>
      <w:autoSpaceDE w:val="0"/>
      <w:spacing w:before="240" w:after="240" w:line="240" w:lineRule="auto"/>
      <w:jc w:val="center"/>
    </w:pPr>
    <w:rPr>
      <w:rFonts w:ascii="Times New Roman" w:eastAsia="SimSun" w:hAnsi="Times New Roman"/>
      <w:b/>
      <w:bCs/>
      <w:iCs/>
      <w:sz w:val="32"/>
      <w:szCs w:val="24"/>
      <w:lang w:eastAsia="zh-CN"/>
    </w:rPr>
  </w:style>
  <w:style w:type="paragraph" w:customStyle="1" w:styleId="podpis">
    <w:name w:val="podpis"/>
    <w:basedOn w:val="a0"/>
    <w:pPr>
      <w:suppressAutoHyphens/>
      <w:spacing w:before="100" w:after="100" w:line="240" w:lineRule="auto"/>
    </w:pPr>
    <w:rPr>
      <w:rFonts w:ascii="Times New Roman" w:eastAsia="SimSun" w:hAnsi="Times New Roman"/>
      <w:sz w:val="24"/>
      <w:szCs w:val="24"/>
      <w:lang w:eastAsia="zh-CN"/>
    </w:rPr>
  </w:style>
  <w:style w:type="paragraph" w:styleId="29">
    <w:name w:val="envelope return"/>
    <w:basedOn w:val="a0"/>
    <w:pPr>
      <w:suppressAutoHyphens/>
      <w:spacing w:after="0" w:line="240" w:lineRule="auto"/>
    </w:pPr>
    <w:rPr>
      <w:rFonts w:ascii="Arial" w:eastAsia="SimSun" w:hAnsi="Arial" w:cs="Arial"/>
      <w:sz w:val="20"/>
      <w:szCs w:val="20"/>
      <w:lang w:eastAsia="zh-CN"/>
    </w:rPr>
  </w:style>
  <w:style w:type="paragraph" w:customStyle="1" w:styleId="BodyTextIndent21">
    <w:name w:val="Body Text Indent 21"/>
    <w:basedOn w:val="a0"/>
    <w:pPr>
      <w:suppressAutoHyphens/>
      <w:spacing w:after="0" w:line="240" w:lineRule="auto"/>
      <w:ind w:firstLine="720"/>
      <w:jc w:val="both"/>
    </w:pPr>
    <w:rPr>
      <w:rFonts w:ascii="Times New Roman" w:eastAsia="SimSun" w:hAnsi="Times New Roman"/>
      <w:b/>
      <w:i/>
      <w:sz w:val="24"/>
      <w:szCs w:val="20"/>
      <w:lang w:eastAsia="zh-CN"/>
    </w:rPr>
  </w:style>
  <w:style w:type="paragraph" w:customStyle="1" w:styleId="2110">
    <w:name w:val="Основной текст 211"/>
    <w:basedOn w:val="a0"/>
    <w:pPr>
      <w:suppressAutoHyphens/>
      <w:spacing w:after="120" w:line="480" w:lineRule="auto"/>
    </w:pPr>
    <w:rPr>
      <w:rFonts w:ascii="Times New Roman" w:eastAsia="SimSun" w:hAnsi="Times New Roman"/>
      <w:sz w:val="20"/>
      <w:szCs w:val="20"/>
      <w:lang w:eastAsia="zh-CN"/>
    </w:rPr>
  </w:style>
  <w:style w:type="paragraph" w:customStyle="1" w:styleId="afffa">
    <w:name w:val="Содержимое таблицы"/>
    <w:basedOn w:val="a0"/>
    <w:qFormat/>
    <w:pPr>
      <w:suppressLineNumbers/>
      <w:suppressAutoHyphens/>
      <w:spacing w:after="0" w:line="240" w:lineRule="auto"/>
    </w:pPr>
    <w:rPr>
      <w:rFonts w:ascii="Times New Roman" w:eastAsia="SimSun" w:hAnsi="Times New Roman"/>
      <w:sz w:val="20"/>
      <w:szCs w:val="20"/>
      <w:lang w:eastAsia="zh-CN"/>
    </w:rPr>
  </w:style>
  <w:style w:type="paragraph" w:customStyle="1" w:styleId="1f3">
    <w:name w:val="Обычный1"/>
    <w:pPr>
      <w:suppressAutoHyphens/>
      <w:spacing w:before="100" w:after="100" w:line="240" w:lineRule="auto"/>
    </w:pPr>
    <w:rPr>
      <w:rFonts w:ascii="Times New Roman" w:eastAsia="Arial" w:hAnsi="Times New Roman" w:cs="Times New Roman"/>
      <w:sz w:val="24"/>
      <w:szCs w:val="20"/>
      <w:lang w:eastAsia="zh-CN"/>
    </w:rPr>
  </w:style>
  <w:style w:type="paragraph" w:customStyle="1" w:styleId="221">
    <w:name w:val="Основной текст 22"/>
    <w:basedOn w:val="a0"/>
    <w:pPr>
      <w:suppressAutoHyphens/>
      <w:spacing w:after="120" w:line="480" w:lineRule="auto"/>
    </w:pPr>
    <w:rPr>
      <w:rFonts w:ascii="Times New Roman" w:eastAsia="SimSun" w:hAnsi="Times New Roman"/>
      <w:sz w:val="24"/>
      <w:szCs w:val="24"/>
      <w:lang w:eastAsia="zh-CN"/>
    </w:rPr>
  </w:style>
  <w:style w:type="paragraph" w:customStyle="1" w:styleId="h2">
    <w:name w:val="h2"/>
    <w:basedOn w:val="1b"/>
    <w:pPr>
      <w:spacing w:after="480"/>
    </w:pPr>
    <w:rPr>
      <w:bCs w:val="0"/>
    </w:rPr>
  </w:style>
  <w:style w:type="paragraph" w:customStyle="1" w:styleId="TableContents">
    <w:name w:val="Table Contents"/>
    <w:basedOn w:val="a0"/>
    <w:pPr>
      <w:widowControl w:val="0"/>
      <w:suppressLineNumbers/>
      <w:suppressAutoHyphens/>
      <w:spacing w:after="0" w:line="240" w:lineRule="auto"/>
    </w:pPr>
    <w:rPr>
      <w:rFonts w:ascii="Times New Roman" w:eastAsia="SimSun" w:hAnsi="Times New Roman"/>
      <w:kern w:val="1"/>
      <w:sz w:val="24"/>
      <w:szCs w:val="24"/>
      <w:lang w:eastAsia="zh-CN"/>
    </w:rPr>
  </w:style>
  <w:style w:type="paragraph" w:customStyle="1" w:styleId="Normal1">
    <w:name w:val="Normal1"/>
    <w:pPr>
      <w:widowControl w:val="0"/>
      <w:suppressAutoHyphens/>
      <w:spacing w:after="0" w:line="276" w:lineRule="auto"/>
      <w:ind w:firstLine="560"/>
      <w:jc w:val="both"/>
    </w:pPr>
    <w:rPr>
      <w:rFonts w:ascii="Times New Roman" w:eastAsia="SimSun" w:hAnsi="Times New Roman" w:cs="Times New Roman"/>
      <w:sz w:val="20"/>
      <w:szCs w:val="20"/>
      <w:lang w:eastAsia="zh-CN"/>
    </w:rPr>
  </w:style>
  <w:style w:type="paragraph" w:customStyle="1" w:styleId="ConsPlusDocList">
    <w:name w:val="ConsPlusDocList"/>
    <w:next w:val="a0"/>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afffb">
    <w:name w:val="Название таблицы"/>
    <w:basedOn w:val="a0"/>
    <w:qFormat/>
    <w:pPr>
      <w:suppressAutoHyphens/>
      <w:spacing w:after="0" w:line="360" w:lineRule="auto"/>
      <w:jc w:val="center"/>
    </w:pPr>
    <w:rPr>
      <w:rFonts w:ascii="Times New Roman" w:eastAsia="SimSun" w:hAnsi="Times New Roman"/>
      <w:sz w:val="24"/>
      <w:szCs w:val="24"/>
      <w:lang w:eastAsia="zh-CN"/>
    </w:rPr>
  </w:style>
  <w:style w:type="paragraph" w:customStyle="1" w:styleId="afffc">
    <w:name w:val="Начало"/>
    <w:basedOn w:val="1b"/>
    <w:next w:val="1b"/>
    <w:pPr>
      <w:spacing w:line="360" w:lineRule="auto"/>
    </w:pPr>
    <w:rPr>
      <w:sz w:val="28"/>
      <w:szCs w:val="28"/>
    </w:rPr>
  </w:style>
  <w:style w:type="paragraph" w:customStyle="1" w:styleId="2x2gray">
    <w:name w:val="2x2gray"/>
    <w:basedOn w:val="a0"/>
    <w:pPr>
      <w:shd w:val="clear" w:color="auto" w:fill="FFFFFF"/>
      <w:suppressAutoHyphens/>
      <w:spacing w:before="100" w:after="100" w:line="360" w:lineRule="auto"/>
      <w:ind w:firstLine="567"/>
      <w:jc w:val="both"/>
    </w:pPr>
    <w:rPr>
      <w:rFonts w:ascii="Verdana" w:eastAsia="Arial Unicode MS" w:hAnsi="Verdana" w:cs="Arial Unicode MS"/>
      <w:color w:val="000000"/>
      <w:sz w:val="18"/>
      <w:szCs w:val="18"/>
      <w:lang w:eastAsia="zh-CN"/>
    </w:rPr>
  </w:style>
  <w:style w:type="paragraph" w:customStyle="1" w:styleId="afffd">
    <w:name w:val="Таблица"/>
    <w:basedOn w:val="afff4"/>
    <w:qFormat/>
    <w:pPr>
      <w:ind w:firstLine="709"/>
      <w:jc w:val="right"/>
    </w:pPr>
    <w:rPr>
      <w:b w:val="0"/>
      <w:color w:val="000000"/>
      <w:sz w:val="24"/>
      <w:szCs w:val="24"/>
    </w:rPr>
  </w:style>
  <w:style w:type="paragraph" w:customStyle="1" w:styleId="western">
    <w:name w:val="western"/>
    <w:basedOn w:val="a0"/>
    <w:pPr>
      <w:suppressAutoHyphens/>
      <w:spacing w:before="100" w:after="0" w:line="363" w:lineRule="atLeast"/>
      <w:jc w:val="both"/>
    </w:pPr>
    <w:rPr>
      <w:rFonts w:ascii="Times New Roman" w:eastAsia="SimSun" w:hAnsi="Times New Roman"/>
      <w:color w:val="00000A"/>
      <w:sz w:val="24"/>
      <w:szCs w:val="24"/>
      <w:lang w:eastAsia="zh-CN"/>
    </w:rPr>
  </w:style>
  <w:style w:type="paragraph" w:customStyle="1" w:styleId="2a">
    <w:name w:val="Знак2"/>
    <w:basedOn w:val="a0"/>
    <w:pPr>
      <w:suppressAutoHyphens/>
      <w:spacing w:after="160" w:line="240" w:lineRule="exact"/>
      <w:jc w:val="both"/>
    </w:pPr>
    <w:rPr>
      <w:rFonts w:ascii="Verdana" w:eastAsia="SimSun" w:hAnsi="Verdana" w:cs="Verdana"/>
      <w:sz w:val="24"/>
      <w:szCs w:val="24"/>
      <w:lang w:val="en-US" w:eastAsia="zh-CN"/>
    </w:rPr>
  </w:style>
  <w:style w:type="paragraph" w:customStyle="1" w:styleId="WW-">
    <w:name w:val="WW-Заголовок"/>
    <w:basedOn w:val="a0"/>
    <w:next w:val="a7"/>
    <w:pPr>
      <w:keepNext/>
      <w:suppressAutoHyphens/>
      <w:spacing w:before="240" w:after="120" w:line="240" w:lineRule="auto"/>
    </w:pPr>
    <w:rPr>
      <w:rFonts w:ascii="Arial" w:eastAsia="Microsoft YaHei" w:hAnsi="Arial" w:cs="Mangal"/>
      <w:sz w:val="28"/>
      <w:szCs w:val="28"/>
      <w:lang w:eastAsia="zh-CN"/>
    </w:rPr>
  </w:style>
  <w:style w:type="paragraph" w:customStyle="1" w:styleId="afffe">
    <w:name w:val="Заголовок таблицы"/>
    <w:basedOn w:val="afffa"/>
    <w:pPr>
      <w:jc w:val="center"/>
    </w:pPr>
    <w:rPr>
      <w:b/>
      <w:bCs/>
    </w:rPr>
  </w:style>
  <w:style w:type="paragraph" w:customStyle="1" w:styleId="100">
    <w:name w:val="Оглавление 10"/>
    <w:basedOn w:val="1c"/>
    <w:pPr>
      <w:tabs>
        <w:tab w:val="right" w:leader="dot" w:pos="7091"/>
      </w:tabs>
      <w:ind w:left="2547"/>
    </w:pPr>
  </w:style>
  <w:style w:type="paragraph" w:customStyle="1" w:styleId="affff">
    <w:name w:val="Содержимое врезки"/>
    <w:basedOn w:val="a7"/>
    <w:pPr>
      <w:widowControl/>
      <w:suppressAutoHyphens/>
      <w:autoSpaceDE/>
      <w:autoSpaceDN/>
      <w:spacing w:line="360" w:lineRule="auto"/>
      <w:ind w:left="0"/>
      <w:jc w:val="both"/>
    </w:pPr>
    <w:rPr>
      <w:rFonts w:eastAsia="SimSun"/>
      <w:lang w:eastAsia="zh-CN"/>
    </w:rPr>
  </w:style>
  <w:style w:type="character" w:customStyle="1" w:styleId="WW8Num15z1">
    <w:name w:val="WW8Num15z1"/>
    <w:rPr>
      <w:rFonts w:ascii="Times New Roman" w:hAnsi="Times New Roman" w:cs="Times New Roman"/>
      <w:sz w:val="24"/>
    </w:rPr>
  </w:style>
  <w:style w:type="character" w:customStyle="1" w:styleId="WW8Num6z0">
    <w:name w:val="WW8Num6z0"/>
    <w:rPr>
      <w:rFonts w:ascii="Symbol" w:hAnsi="Symbol" w:cs="Symbol"/>
    </w:rPr>
  </w:style>
  <w:style w:type="character" w:customStyle="1" w:styleId="WW8Num16z0">
    <w:name w:val="WW8Num16z0"/>
    <w:rPr>
      <w:rFonts w:ascii="Symbol" w:hAnsi="Symbol" w:cs="Symbol"/>
    </w:rPr>
  </w:style>
  <w:style w:type="character" w:customStyle="1" w:styleId="2b">
    <w:name w:val="Основной шрифт абзаца2"/>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2">
    <w:name w:val="WW8Num7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2z1">
    <w:name w:val="WW8Num12z1"/>
    <w:rPr>
      <w:rFonts w:ascii="Symbol" w:hAnsi="Symbol" w:cs="Symbol"/>
    </w:rPr>
  </w:style>
  <w:style w:type="character" w:customStyle="1" w:styleId="WW8Num13z1">
    <w:name w:val="WW8Num13z1"/>
    <w:rPr>
      <w:rFonts w:ascii="Symbol" w:hAnsi="Symbol" w:cs="Symbol"/>
    </w:rPr>
  </w:style>
  <w:style w:type="character" w:customStyle="1" w:styleId="WW8Num14z1">
    <w:name w:val="WW8Num14z1"/>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21z0">
    <w:name w:val="WW8Num21z0"/>
    <w:rPr>
      <w:rFonts w:ascii="Times New Roman" w:eastAsia="Times New Roman" w:hAnsi="Times New Roman" w:cs="Times New Roman"/>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2">
    <w:name w:val="WW8Num26z2"/>
    <w:rPr>
      <w:rFonts w:ascii="Wingdings" w:hAnsi="Wingdings" w:cs="Wingdings"/>
    </w:rPr>
  </w:style>
  <w:style w:type="character" w:customStyle="1" w:styleId="WW8Num26z4">
    <w:name w:val="WW8Num26z4"/>
    <w:rPr>
      <w:rFonts w:ascii="Courier New" w:hAnsi="Courier New" w:cs="Courier New"/>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3z0">
    <w:name w:val="WW8Num33z0"/>
    <w:rPr>
      <w:rFonts w:ascii="Symbol"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5z0">
    <w:name w:val="WW8Num35z0"/>
    <w:rPr>
      <w:rFonts w:ascii="Symbol" w:hAnsi="Symbol" w:cs="Symbol"/>
      <w:color w:val="000000"/>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rFonts w:ascii="Symbol"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1f4">
    <w:name w:val="Знак сноски1"/>
    <w:rPr>
      <w:vertAlign w:val="superscript"/>
    </w:rPr>
  </w:style>
  <w:style w:type="character" w:customStyle="1" w:styleId="affff0">
    <w:name w:val="Маркеры списка"/>
    <w:rPr>
      <w:rFonts w:ascii="OpenSymbol" w:eastAsia="OpenSymbol" w:hAnsi="OpenSymbol" w:cs="OpenSymbol"/>
    </w:rPr>
  </w:style>
  <w:style w:type="character" w:customStyle="1" w:styleId="affff1">
    <w:name w:val="Символы концевой сноски"/>
    <w:rPr>
      <w:vertAlign w:val="superscript"/>
    </w:rPr>
  </w:style>
  <w:style w:type="character" w:customStyle="1" w:styleId="WW-0">
    <w:name w:val="WW-Символы концевой сноски"/>
  </w:style>
  <w:style w:type="character" w:customStyle="1" w:styleId="affff2">
    <w:name w:val="Символ нумерации"/>
  </w:style>
  <w:style w:type="character" w:customStyle="1" w:styleId="82">
    <w:name w:val="Знак Знак8"/>
    <w:rPr>
      <w:b/>
      <w:bCs/>
      <w:sz w:val="24"/>
      <w:szCs w:val="24"/>
      <w:lang w:val="ru-RU" w:bidi="ar-SA"/>
    </w:rPr>
  </w:style>
  <w:style w:type="character" w:styleId="affff3">
    <w:name w:val="footnote reference"/>
    <w:aliases w:val="Знак сноски-FN,Ciae niinee-FN,Знак сноски 1"/>
    <w:uiPriority w:val="99"/>
    <w:rPr>
      <w:vertAlign w:val="superscript"/>
    </w:rPr>
  </w:style>
  <w:style w:type="character" w:styleId="affff4">
    <w:name w:val="endnote reference"/>
    <w:rPr>
      <w:vertAlign w:val="superscript"/>
    </w:rPr>
  </w:style>
  <w:style w:type="paragraph" w:customStyle="1" w:styleId="2c">
    <w:name w:val="Указатель2"/>
    <w:basedOn w:val="a0"/>
    <w:pPr>
      <w:suppressLineNumbers/>
      <w:suppressAutoHyphens/>
      <w:spacing w:after="0" w:line="240" w:lineRule="auto"/>
    </w:pPr>
    <w:rPr>
      <w:rFonts w:ascii="Times New Roman" w:eastAsia="SimSun" w:hAnsi="Times New Roman" w:cs="Mangal"/>
      <w:sz w:val="24"/>
      <w:szCs w:val="24"/>
      <w:lang w:eastAsia="zh-CN"/>
    </w:rPr>
  </w:style>
  <w:style w:type="paragraph" w:customStyle="1" w:styleId="1f5">
    <w:name w:val="Название1"/>
    <w:basedOn w:val="a0"/>
    <w:pPr>
      <w:suppressLineNumbers/>
      <w:suppressAutoHyphens/>
      <w:spacing w:before="120" w:after="120" w:line="240" w:lineRule="auto"/>
    </w:pPr>
    <w:rPr>
      <w:rFonts w:ascii="Arial" w:eastAsia="SimSun" w:hAnsi="Arial" w:cs="Tahoma"/>
      <w:i/>
      <w:iCs/>
      <w:sz w:val="20"/>
      <w:szCs w:val="24"/>
      <w:lang w:eastAsia="zh-CN"/>
    </w:rPr>
  </w:style>
  <w:style w:type="paragraph" w:customStyle="1" w:styleId="ConsPlusNonformat">
    <w:name w:val="ConsPlusNonformat"/>
    <w:pPr>
      <w:suppressAutoHyphens/>
      <w:autoSpaceDE w:val="0"/>
      <w:spacing w:after="0" w:line="240" w:lineRule="auto"/>
    </w:pPr>
    <w:rPr>
      <w:rFonts w:ascii="Courier New" w:eastAsia="Arial" w:hAnsi="Courier New" w:cs="Courier New"/>
      <w:sz w:val="20"/>
      <w:szCs w:val="20"/>
      <w:lang w:eastAsia="zh-CN"/>
    </w:rPr>
  </w:style>
  <w:style w:type="paragraph" w:customStyle="1" w:styleId="ConsPlusCell">
    <w:name w:val="ConsPlusCell"/>
    <w:pPr>
      <w:suppressAutoHyphens/>
      <w:autoSpaceDE w:val="0"/>
      <w:spacing w:after="0" w:line="240" w:lineRule="auto"/>
    </w:pPr>
    <w:rPr>
      <w:rFonts w:ascii="Arial" w:eastAsia="Arial" w:hAnsi="Arial" w:cs="Arial"/>
      <w:sz w:val="20"/>
      <w:szCs w:val="20"/>
      <w:lang w:eastAsia="zh-CN"/>
    </w:rPr>
  </w:style>
  <w:style w:type="paragraph" w:customStyle="1" w:styleId="2d">
    <w:name w:val="Схема документа2"/>
    <w:basedOn w:val="a0"/>
    <w:pPr>
      <w:shd w:val="clear" w:color="auto" w:fill="000080"/>
      <w:suppressAutoHyphens/>
      <w:spacing w:after="0" w:line="240" w:lineRule="auto"/>
    </w:pPr>
    <w:rPr>
      <w:rFonts w:ascii="Tahoma" w:eastAsia="SimSun" w:hAnsi="Tahoma" w:cs="Tahoma"/>
      <w:sz w:val="20"/>
      <w:szCs w:val="20"/>
      <w:lang w:eastAsia="zh-CN"/>
    </w:rPr>
  </w:style>
  <w:style w:type="paragraph" w:styleId="HTML">
    <w:name w:val="HTML Preformatted"/>
    <w:basedOn w:val="a0"/>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eastAsia="zh-CN"/>
    </w:rPr>
  </w:style>
  <w:style w:type="character" w:customStyle="1" w:styleId="HTML0">
    <w:name w:val="Стандартный HTML Знак"/>
    <w:basedOn w:val="a1"/>
    <w:link w:val="HTML"/>
    <w:uiPriority w:val="99"/>
    <w:rPr>
      <w:rFonts w:ascii="Courier New" w:eastAsia="SimSun" w:hAnsi="Courier New" w:cs="Courier New"/>
      <w:sz w:val="20"/>
      <w:szCs w:val="20"/>
      <w:lang w:eastAsia="zh-CN"/>
    </w:rPr>
  </w:style>
  <w:style w:type="character" w:customStyle="1" w:styleId="affff5">
    <w:name w:val="Схема документа Знак"/>
    <w:basedOn w:val="a1"/>
    <w:link w:val="affff6"/>
    <w:uiPriority w:val="99"/>
    <w:rPr>
      <w:rFonts w:ascii="Tahoma" w:eastAsia="SimSun" w:hAnsi="Tahoma" w:cs="Tahoma"/>
      <w:sz w:val="16"/>
      <w:szCs w:val="16"/>
      <w:lang w:eastAsia="zh-CN"/>
    </w:rPr>
  </w:style>
  <w:style w:type="paragraph" w:styleId="affff6">
    <w:name w:val="Document Map"/>
    <w:basedOn w:val="a0"/>
    <w:link w:val="affff5"/>
    <w:uiPriority w:val="99"/>
    <w:unhideWhenUsed/>
    <w:pPr>
      <w:suppressAutoHyphens/>
      <w:spacing w:after="0" w:line="240" w:lineRule="auto"/>
    </w:pPr>
    <w:rPr>
      <w:rFonts w:ascii="Tahoma" w:eastAsia="SimSun" w:hAnsi="Tahoma" w:cs="Tahoma"/>
      <w:sz w:val="16"/>
      <w:szCs w:val="16"/>
      <w:lang w:eastAsia="zh-CN"/>
    </w:rPr>
  </w:style>
  <w:style w:type="paragraph" w:customStyle="1" w:styleId="affff7">
    <w:name w:val="Нормальный (таблица)"/>
    <w:basedOn w:val="a0"/>
    <w:next w:val="a0"/>
    <w:uiPriority w:val="99"/>
    <w:pPr>
      <w:widowControl w:val="0"/>
      <w:autoSpaceDE w:val="0"/>
      <w:autoSpaceDN w:val="0"/>
      <w:adjustRightInd w:val="0"/>
      <w:spacing w:after="0" w:line="240" w:lineRule="auto"/>
      <w:jc w:val="both"/>
    </w:pPr>
    <w:rPr>
      <w:rFonts w:ascii="Arial" w:eastAsiaTheme="minorEastAsia" w:hAnsi="Arial" w:cs="Arial"/>
      <w:sz w:val="26"/>
      <w:szCs w:val="26"/>
      <w:lang w:eastAsia="ru-RU"/>
    </w:rPr>
  </w:style>
  <w:style w:type="paragraph" w:customStyle="1" w:styleId="affff8">
    <w:name w:val="Прижатый влево"/>
    <w:basedOn w:val="a0"/>
    <w:next w:val="a0"/>
    <w:uiPriority w:val="99"/>
    <w:pPr>
      <w:widowControl w:val="0"/>
      <w:autoSpaceDE w:val="0"/>
      <w:autoSpaceDN w:val="0"/>
      <w:adjustRightInd w:val="0"/>
      <w:spacing w:after="0" w:line="240" w:lineRule="auto"/>
    </w:pPr>
    <w:rPr>
      <w:rFonts w:ascii="Arial" w:eastAsiaTheme="minorEastAsia" w:hAnsi="Arial" w:cs="Arial"/>
      <w:sz w:val="26"/>
      <w:szCs w:val="26"/>
      <w:lang w:eastAsia="ru-RU"/>
    </w:rPr>
  </w:style>
  <w:style w:type="paragraph" w:customStyle="1" w:styleId="Standard">
    <w:name w:val="Standard"/>
    <w:pPr>
      <w:suppressAutoHyphens/>
      <w:autoSpaceDN w:val="0"/>
      <w:spacing w:after="0" w:line="240" w:lineRule="auto"/>
      <w:textAlignment w:val="baseline"/>
    </w:pPr>
    <w:rPr>
      <w:rFonts w:ascii="Times New Roman" w:eastAsia="SimSun" w:hAnsi="Times New Roman" w:cs="Times New Roman"/>
      <w:kern w:val="3"/>
      <w:sz w:val="24"/>
      <w:szCs w:val="24"/>
      <w:lang w:eastAsia="ar-SA"/>
    </w:rPr>
  </w:style>
  <w:style w:type="character" w:styleId="affff9">
    <w:name w:val="Intense Reference"/>
    <w:basedOn w:val="a1"/>
    <w:uiPriority w:val="32"/>
    <w:qFormat/>
    <w:rPr>
      <w:b/>
      <w:bCs/>
      <w:smallCaps/>
      <w:color w:val="ED7D31" w:themeColor="accent2"/>
      <w:spacing w:val="5"/>
      <w:u w:val="single"/>
    </w:rPr>
  </w:style>
  <w:style w:type="paragraph" w:customStyle="1" w:styleId="42">
    <w:name w:val="Заголовок 4 + авто"/>
    <w:basedOn w:val="3"/>
    <w:pPr>
      <w:tabs>
        <w:tab w:val="num" w:pos="0"/>
      </w:tabs>
      <w:suppressAutoHyphens/>
      <w:spacing w:line="360" w:lineRule="auto"/>
      <w:ind w:left="720" w:hanging="720"/>
      <w:jc w:val="center"/>
    </w:pPr>
    <w:rPr>
      <w:rFonts w:eastAsia="SimSun"/>
      <w:szCs w:val="24"/>
      <w:lang w:eastAsia="zh-CN"/>
    </w:rPr>
  </w:style>
  <w:style w:type="character" w:customStyle="1" w:styleId="2e">
    <w:name w:val="Основной текст (2)_"/>
    <w:link w:val="2f"/>
    <w:rPr>
      <w:sz w:val="26"/>
      <w:szCs w:val="26"/>
      <w:shd w:val="clear" w:color="auto" w:fill="FFFFFF"/>
    </w:rPr>
  </w:style>
  <w:style w:type="paragraph" w:customStyle="1" w:styleId="2f">
    <w:name w:val="Основной текст (2)"/>
    <w:basedOn w:val="a0"/>
    <w:link w:val="2e"/>
    <w:pPr>
      <w:widowControl w:val="0"/>
      <w:shd w:val="clear" w:color="auto" w:fill="FFFFFF"/>
      <w:spacing w:before="360" w:after="0" w:line="298" w:lineRule="exact"/>
      <w:jc w:val="both"/>
    </w:pPr>
    <w:rPr>
      <w:rFonts w:asciiTheme="minorHAnsi" w:eastAsiaTheme="minorHAnsi" w:hAnsiTheme="minorHAnsi" w:cstheme="minorBidi"/>
      <w:sz w:val="26"/>
      <w:szCs w:val="26"/>
    </w:rPr>
  </w:style>
  <w:style w:type="paragraph" w:customStyle="1" w:styleId="formattext">
    <w:name w:val="formattext"/>
    <w:basedOn w:val="a0"/>
    <w:pPr>
      <w:spacing w:before="100" w:beforeAutospacing="1" w:after="100" w:afterAutospacing="1" w:line="240" w:lineRule="auto"/>
    </w:pPr>
    <w:rPr>
      <w:rFonts w:ascii="Times New Roman" w:eastAsia="SimSun" w:hAnsi="Times New Roman"/>
      <w:sz w:val="24"/>
      <w:szCs w:val="24"/>
      <w:lang w:eastAsia="ru-RU"/>
    </w:rPr>
  </w:style>
  <w:style w:type="paragraph" w:customStyle="1" w:styleId="pboth">
    <w:name w:val="pboth"/>
    <w:basedOn w:val="a0"/>
    <w:pPr>
      <w:spacing w:before="100" w:beforeAutospacing="1" w:after="100" w:afterAutospacing="1" w:line="240" w:lineRule="auto"/>
    </w:pPr>
    <w:rPr>
      <w:rFonts w:ascii="Times New Roman" w:eastAsia="SimSun" w:hAnsi="Times New Roman"/>
      <w:sz w:val="24"/>
      <w:szCs w:val="24"/>
      <w:lang w:eastAsia="ru-RU"/>
    </w:rPr>
  </w:style>
  <w:style w:type="character" w:customStyle="1" w:styleId="52">
    <w:name w:val="Основной текст (5)_"/>
    <w:link w:val="53"/>
    <w:rPr>
      <w:b/>
      <w:bCs/>
      <w:sz w:val="26"/>
      <w:szCs w:val="26"/>
      <w:shd w:val="clear" w:color="auto" w:fill="FFFFFF"/>
    </w:rPr>
  </w:style>
  <w:style w:type="paragraph" w:customStyle="1" w:styleId="53">
    <w:name w:val="Основной текст (5)"/>
    <w:basedOn w:val="a0"/>
    <w:link w:val="52"/>
    <w:pPr>
      <w:widowControl w:val="0"/>
      <w:shd w:val="clear" w:color="auto" w:fill="FFFFFF"/>
      <w:spacing w:after="240" w:line="293" w:lineRule="exact"/>
      <w:jc w:val="center"/>
    </w:pPr>
    <w:rPr>
      <w:rFonts w:asciiTheme="minorHAnsi" w:eastAsiaTheme="minorHAnsi" w:hAnsiTheme="minorHAnsi" w:cstheme="minorBidi"/>
      <w:b/>
      <w:bCs/>
      <w:sz w:val="26"/>
      <w:szCs w:val="26"/>
    </w:rPr>
  </w:style>
  <w:style w:type="character" w:customStyle="1" w:styleId="22pt">
    <w:name w:val="Основной текст (2) + Интервал 2 pt"/>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en-US" w:eastAsia="en-US" w:bidi="en-US"/>
    </w:rPr>
  </w:style>
  <w:style w:type="paragraph" w:customStyle="1" w:styleId="S">
    <w:name w:val="S_Обычный"/>
    <w:basedOn w:val="a0"/>
    <w:link w:val="S0"/>
    <w:qFormat/>
    <w:pPr>
      <w:suppressAutoHyphens/>
      <w:spacing w:after="0" w:line="360" w:lineRule="auto"/>
      <w:ind w:firstLine="709"/>
      <w:jc w:val="both"/>
    </w:pPr>
    <w:rPr>
      <w:kern w:val="1"/>
      <w:sz w:val="24"/>
      <w:szCs w:val="24"/>
      <w:lang w:eastAsia="ar-SA"/>
    </w:rPr>
  </w:style>
  <w:style w:type="paragraph" w:customStyle="1" w:styleId="240">
    <w:name w:val="Основной текст 24"/>
    <w:basedOn w:val="a0"/>
    <w:pPr>
      <w:suppressAutoHyphens/>
      <w:spacing w:after="0" w:line="240" w:lineRule="auto"/>
      <w:ind w:firstLine="720"/>
      <w:jc w:val="both"/>
    </w:pPr>
    <w:rPr>
      <w:rFonts w:ascii="Times New Roman" w:eastAsia="SimSun" w:hAnsi="Times New Roman"/>
      <w:sz w:val="24"/>
      <w:szCs w:val="20"/>
      <w:lang w:eastAsia="zh-CN"/>
    </w:rPr>
  </w:style>
  <w:style w:type="character" w:customStyle="1" w:styleId="214">
    <w:name w:val="Основной текст 2 Знак1"/>
    <w:basedOn w:val="a1"/>
    <w:rPr>
      <w:rFonts w:ascii="Times New Roman" w:eastAsia="SimSun" w:hAnsi="Times New Roman" w:cs="Times New Roman"/>
      <w:sz w:val="24"/>
      <w:szCs w:val="24"/>
      <w:lang w:eastAsia="zh-CN"/>
    </w:rPr>
  </w:style>
  <w:style w:type="paragraph" w:customStyle="1" w:styleId="affffa">
    <w:name w:val="Стиль с нумерацией"/>
    <w:basedOn w:val="a0"/>
    <w:pPr>
      <w:tabs>
        <w:tab w:val="num" w:pos="1260"/>
      </w:tabs>
      <w:suppressAutoHyphens/>
      <w:spacing w:after="0" w:line="240" w:lineRule="auto"/>
      <w:ind w:left="1260" w:hanging="360"/>
    </w:pPr>
    <w:rPr>
      <w:rFonts w:ascii="Times New Roman" w:eastAsia="SimSun" w:hAnsi="Times New Roman"/>
      <w:sz w:val="26"/>
      <w:szCs w:val="24"/>
      <w:lang w:eastAsia="zh-CN"/>
    </w:rPr>
  </w:style>
  <w:style w:type="character" w:customStyle="1" w:styleId="spelle">
    <w:name w:val="spelle"/>
    <w:basedOn w:val="a1"/>
  </w:style>
  <w:style w:type="paragraph" w:customStyle="1" w:styleId="2100">
    <w:name w:val="Основной текст 210"/>
    <w:basedOn w:val="a0"/>
    <w:pPr>
      <w:spacing w:after="0" w:line="240" w:lineRule="auto"/>
      <w:ind w:firstLine="720"/>
      <w:jc w:val="both"/>
    </w:pPr>
    <w:rPr>
      <w:rFonts w:ascii="Times New Roman" w:eastAsia="SimSun" w:hAnsi="Times New Roman"/>
      <w:sz w:val="24"/>
      <w:szCs w:val="20"/>
      <w:lang w:eastAsia="ru-RU"/>
    </w:rPr>
  </w:style>
  <w:style w:type="paragraph" w:customStyle="1" w:styleId="260">
    <w:name w:val="Основной текст 26"/>
    <w:basedOn w:val="a0"/>
    <w:pPr>
      <w:spacing w:after="0" w:line="240" w:lineRule="auto"/>
      <w:ind w:firstLine="720"/>
      <w:jc w:val="both"/>
    </w:pPr>
    <w:rPr>
      <w:rFonts w:ascii="Times New Roman" w:eastAsia="SimSun" w:hAnsi="Times New Roman"/>
      <w:sz w:val="24"/>
      <w:szCs w:val="20"/>
      <w:lang w:eastAsia="ru-RU"/>
    </w:rPr>
  </w:style>
  <w:style w:type="paragraph" w:styleId="2f0">
    <w:name w:val="Body Text Indent 2"/>
    <w:basedOn w:val="a0"/>
    <w:link w:val="2f1"/>
    <w:uiPriority w:val="99"/>
    <w:unhideWhenUsed/>
    <w:pPr>
      <w:spacing w:after="120" w:line="480" w:lineRule="auto"/>
      <w:ind w:left="283"/>
    </w:pPr>
  </w:style>
  <w:style w:type="character" w:customStyle="1" w:styleId="2f1">
    <w:name w:val="Основной текст с отступом 2 Знак"/>
    <w:basedOn w:val="a1"/>
    <w:link w:val="2f0"/>
    <w:uiPriority w:val="99"/>
    <w:rPr>
      <w:rFonts w:ascii="Calibri" w:eastAsia="Calibri" w:hAnsi="Calibri" w:cs="Times New Roman"/>
    </w:rPr>
  </w:style>
  <w:style w:type="paragraph" w:customStyle="1" w:styleId="Style7">
    <w:name w:val="Style7"/>
    <w:basedOn w:val="a0"/>
    <w:pPr>
      <w:widowControl w:val="0"/>
      <w:autoSpaceDE w:val="0"/>
      <w:autoSpaceDN w:val="0"/>
      <w:adjustRightInd w:val="0"/>
      <w:spacing w:after="0" w:line="240" w:lineRule="auto"/>
    </w:pPr>
    <w:rPr>
      <w:rFonts w:ascii="Arial" w:eastAsia="SimSun" w:hAnsi="Arial" w:cs="Arial"/>
      <w:sz w:val="24"/>
      <w:szCs w:val="24"/>
      <w:lang w:eastAsia="ru-RU"/>
    </w:rPr>
  </w:style>
  <w:style w:type="character" w:customStyle="1" w:styleId="FontStyle16">
    <w:name w:val="Font Style16"/>
    <w:rPr>
      <w:rFonts w:ascii="Arial" w:hAnsi="Arial" w:cs="Arial"/>
      <w:sz w:val="18"/>
      <w:szCs w:val="18"/>
    </w:rPr>
  </w:style>
  <w:style w:type="character" w:customStyle="1" w:styleId="FontStyle12">
    <w:name w:val="Font Style12"/>
    <w:rPr>
      <w:rFonts w:ascii="Times New Roman" w:hAnsi="Times New Roman" w:cs="Times New Roman"/>
      <w:sz w:val="24"/>
      <w:szCs w:val="24"/>
    </w:rPr>
  </w:style>
  <w:style w:type="paragraph" w:customStyle="1" w:styleId="affffb">
    <w:name w:val="Полужирный"/>
    <w:basedOn w:val="a0"/>
    <w:link w:val="affffc"/>
    <w:pPr>
      <w:spacing w:after="0" w:line="240" w:lineRule="auto"/>
      <w:ind w:firstLine="709"/>
      <w:jc w:val="both"/>
    </w:pPr>
    <w:rPr>
      <w:rFonts w:ascii="Times New Roman" w:eastAsia="SimSun" w:hAnsi="Times New Roman"/>
      <w:b/>
      <w:sz w:val="28"/>
      <w:szCs w:val="24"/>
      <w:lang w:eastAsia="ru-RU"/>
    </w:rPr>
  </w:style>
  <w:style w:type="character" w:customStyle="1" w:styleId="affffc">
    <w:name w:val="Полужирный Знак"/>
    <w:link w:val="affffb"/>
    <w:rPr>
      <w:rFonts w:ascii="Times New Roman" w:eastAsia="SimSun" w:hAnsi="Times New Roman" w:cs="Times New Roman"/>
      <w:b/>
      <w:sz w:val="28"/>
      <w:szCs w:val="24"/>
      <w:lang w:eastAsia="ru-RU"/>
    </w:rPr>
  </w:style>
  <w:style w:type="paragraph" w:customStyle="1" w:styleId="1f6">
    <w:name w:val="Без интервала1"/>
    <w:qFormat/>
    <w:pPr>
      <w:spacing w:after="80" w:line="240" w:lineRule="auto"/>
    </w:pPr>
    <w:rPr>
      <w:rFonts w:ascii="Calibri" w:eastAsia="SimSun" w:hAnsi="Calibri" w:cs="Times New Roman"/>
    </w:rPr>
  </w:style>
  <w:style w:type="paragraph" w:styleId="33">
    <w:name w:val="Body Text Indent 3"/>
    <w:basedOn w:val="a0"/>
    <w:link w:val="34"/>
    <w:pPr>
      <w:spacing w:after="0" w:line="360" w:lineRule="auto"/>
      <w:ind w:firstLine="900"/>
      <w:jc w:val="both"/>
    </w:pPr>
    <w:rPr>
      <w:rFonts w:ascii="Times New Roman" w:eastAsia="SimSun" w:hAnsi="Times New Roman"/>
      <w:sz w:val="24"/>
      <w:szCs w:val="24"/>
      <w:lang w:eastAsia="ru-RU"/>
    </w:rPr>
  </w:style>
  <w:style w:type="character" w:customStyle="1" w:styleId="34">
    <w:name w:val="Основной текст с отступом 3 Знак"/>
    <w:basedOn w:val="a1"/>
    <w:link w:val="33"/>
    <w:rPr>
      <w:rFonts w:ascii="Times New Roman" w:eastAsia="SimSun" w:hAnsi="Times New Roman" w:cs="Times New Roman"/>
      <w:sz w:val="24"/>
      <w:szCs w:val="24"/>
      <w:lang w:eastAsia="ru-RU"/>
    </w:rPr>
  </w:style>
  <w:style w:type="paragraph" w:customStyle="1" w:styleId="250">
    <w:name w:val="Основной текст 25"/>
    <w:basedOn w:val="a0"/>
    <w:pPr>
      <w:spacing w:after="0" w:line="240" w:lineRule="auto"/>
      <w:ind w:firstLine="720"/>
      <w:jc w:val="both"/>
    </w:pPr>
    <w:rPr>
      <w:rFonts w:ascii="Times New Roman" w:eastAsia="SimSun" w:hAnsi="Times New Roman"/>
      <w:sz w:val="24"/>
      <w:szCs w:val="20"/>
      <w:lang w:eastAsia="ru-RU"/>
    </w:rPr>
  </w:style>
  <w:style w:type="paragraph" w:styleId="35">
    <w:name w:val="Body Text 3"/>
    <w:basedOn w:val="a0"/>
    <w:link w:val="36"/>
    <w:pPr>
      <w:widowControl w:val="0"/>
      <w:spacing w:after="0" w:line="240" w:lineRule="auto"/>
    </w:pPr>
    <w:rPr>
      <w:rFonts w:ascii="Times New Roman" w:eastAsia="SimSun" w:hAnsi="Times New Roman"/>
      <w:snapToGrid w:val="0"/>
      <w:sz w:val="24"/>
      <w:szCs w:val="20"/>
      <w:lang w:eastAsia="ru-RU"/>
    </w:rPr>
  </w:style>
  <w:style w:type="character" w:customStyle="1" w:styleId="36">
    <w:name w:val="Основной текст 3 Знак"/>
    <w:basedOn w:val="a1"/>
    <w:link w:val="35"/>
    <w:rPr>
      <w:rFonts w:ascii="Times New Roman" w:eastAsia="SimSun" w:hAnsi="Times New Roman" w:cs="Times New Roman"/>
      <w:snapToGrid w:val="0"/>
      <w:sz w:val="24"/>
      <w:szCs w:val="20"/>
      <w:lang w:eastAsia="ru-RU"/>
    </w:rPr>
  </w:style>
  <w:style w:type="paragraph" w:customStyle="1" w:styleId="231">
    <w:name w:val="Основной текст с отступом 23"/>
    <w:basedOn w:val="a0"/>
    <w:pPr>
      <w:spacing w:after="0" w:line="240" w:lineRule="auto"/>
      <w:ind w:firstLine="720"/>
      <w:jc w:val="both"/>
    </w:pPr>
    <w:rPr>
      <w:rFonts w:ascii="Times New Roman" w:eastAsia="SimSun" w:hAnsi="Times New Roman"/>
      <w:b/>
      <w:i/>
      <w:sz w:val="24"/>
      <w:szCs w:val="20"/>
      <w:lang w:eastAsia="ru-RU"/>
    </w:rPr>
  </w:style>
  <w:style w:type="paragraph" w:styleId="affffd">
    <w:name w:val="Block Text"/>
    <w:basedOn w:val="a0"/>
    <w:pPr>
      <w:spacing w:after="0" w:line="240" w:lineRule="auto"/>
      <w:ind w:left="-57" w:right="-57"/>
      <w:jc w:val="center"/>
    </w:pPr>
    <w:rPr>
      <w:rFonts w:ascii="Times New Roman" w:eastAsia="SimSun" w:hAnsi="Times New Roman"/>
      <w:b/>
      <w:sz w:val="18"/>
      <w:szCs w:val="20"/>
      <w:lang w:eastAsia="ru-RU"/>
    </w:rPr>
  </w:style>
  <w:style w:type="paragraph" w:styleId="2f2">
    <w:name w:val="List 2"/>
    <w:basedOn w:val="a0"/>
    <w:pPr>
      <w:spacing w:after="0" w:line="240" w:lineRule="auto"/>
      <w:ind w:left="566" w:hanging="283"/>
    </w:pPr>
    <w:rPr>
      <w:rFonts w:ascii="Times New Roman" w:eastAsia="SimSun" w:hAnsi="Times New Roman"/>
      <w:sz w:val="24"/>
      <w:szCs w:val="24"/>
      <w:lang w:eastAsia="ru-RU"/>
    </w:rPr>
  </w:style>
  <w:style w:type="paragraph" w:styleId="37">
    <w:name w:val="List 3"/>
    <w:basedOn w:val="a0"/>
    <w:pPr>
      <w:spacing w:after="0" w:line="240" w:lineRule="auto"/>
      <w:ind w:left="849" w:hanging="283"/>
    </w:pPr>
    <w:rPr>
      <w:rFonts w:ascii="Times New Roman" w:eastAsia="SimSun" w:hAnsi="Times New Roman"/>
      <w:sz w:val="24"/>
      <w:szCs w:val="24"/>
      <w:lang w:eastAsia="ru-RU"/>
    </w:rPr>
  </w:style>
  <w:style w:type="paragraph" w:styleId="2f3">
    <w:name w:val="List Continue 2"/>
    <w:basedOn w:val="a0"/>
    <w:pPr>
      <w:spacing w:after="120" w:line="240" w:lineRule="auto"/>
      <w:ind w:left="566"/>
    </w:pPr>
    <w:rPr>
      <w:rFonts w:ascii="Times New Roman" w:eastAsia="SimSun" w:hAnsi="Times New Roman"/>
      <w:sz w:val="24"/>
      <w:szCs w:val="24"/>
      <w:lang w:eastAsia="ru-RU"/>
    </w:rPr>
  </w:style>
  <w:style w:type="paragraph" w:customStyle="1" w:styleId="2f4">
    <w:name w:val="Обычный2"/>
    <w:pPr>
      <w:suppressAutoHyphens/>
      <w:spacing w:before="100" w:after="100" w:line="240" w:lineRule="auto"/>
    </w:pPr>
    <w:rPr>
      <w:rFonts w:ascii="Times New Roman" w:eastAsia="Arial" w:hAnsi="Times New Roman" w:cs="Times New Roman"/>
      <w:sz w:val="24"/>
      <w:szCs w:val="20"/>
      <w:lang w:eastAsia="ar-SA"/>
    </w:rPr>
  </w:style>
  <w:style w:type="paragraph" w:customStyle="1" w:styleId="215">
    <w:name w:val="Нумерованный список 21"/>
    <w:basedOn w:val="a0"/>
    <w:pPr>
      <w:tabs>
        <w:tab w:val="num" w:pos="1262"/>
      </w:tabs>
      <w:suppressAutoHyphens/>
      <w:spacing w:after="0" w:line="240" w:lineRule="auto"/>
      <w:ind w:left="1262" w:hanging="360"/>
    </w:pPr>
    <w:rPr>
      <w:rFonts w:ascii="Times New Roman" w:eastAsia="SimSun" w:hAnsi="Times New Roman"/>
      <w:sz w:val="26"/>
      <w:szCs w:val="24"/>
      <w:lang w:eastAsia="ar-SA"/>
    </w:rPr>
  </w:style>
  <w:style w:type="paragraph" w:customStyle="1" w:styleId="Default">
    <w:name w:val="Default"/>
    <w:qFormat/>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customStyle="1" w:styleId="2f5">
    <w:name w:val="Без интервала2"/>
    <w:pPr>
      <w:widowControl w:val="0"/>
      <w:tabs>
        <w:tab w:val="left" w:pos="709"/>
      </w:tabs>
      <w:suppressAutoHyphens/>
      <w:spacing w:after="0" w:line="200" w:lineRule="atLeast"/>
    </w:pPr>
    <w:rPr>
      <w:rFonts w:ascii="Arial" w:eastAsia="Arial Unicode MS" w:hAnsi="Arial" w:cs="Tahoma"/>
      <w:sz w:val="20"/>
      <w:szCs w:val="24"/>
      <w:lang w:eastAsia="ru-RU"/>
    </w:rPr>
  </w:style>
  <w:style w:type="paragraph" w:customStyle="1" w:styleId="38">
    <w:name w:val="Знак Знак3 Знак Знак"/>
    <w:basedOn w:val="a0"/>
    <w:pPr>
      <w:spacing w:after="160" w:line="240" w:lineRule="exact"/>
      <w:jc w:val="both"/>
    </w:pPr>
    <w:rPr>
      <w:rFonts w:ascii="Verdana" w:eastAsia="SimSun" w:hAnsi="Verdana"/>
      <w:sz w:val="24"/>
      <w:szCs w:val="24"/>
      <w:lang w:val="en-US"/>
    </w:rPr>
  </w:style>
  <w:style w:type="character" w:customStyle="1" w:styleId="text31">
    <w:name w:val="text31"/>
    <w:rPr>
      <w:rFonts w:ascii="Arial" w:hAnsi="Arial" w:cs="Arial" w:hint="default"/>
      <w:b w:val="0"/>
      <w:bCs w:val="0"/>
      <w:color w:val="000000"/>
      <w:sz w:val="18"/>
      <w:szCs w:val="18"/>
    </w:rPr>
  </w:style>
  <w:style w:type="paragraph" w:customStyle="1" w:styleId="39">
    <w:name w:val="3"/>
    <w:basedOn w:val="a0"/>
    <w:next w:val="af3"/>
    <w:pPr>
      <w:spacing w:after="0" w:line="240" w:lineRule="auto"/>
    </w:pPr>
    <w:rPr>
      <w:rFonts w:ascii="Times New Roman" w:eastAsia="SimSun" w:hAnsi="Times New Roman"/>
      <w:sz w:val="24"/>
      <w:szCs w:val="24"/>
      <w:lang w:eastAsia="ru-RU"/>
    </w:rPr>
  </w:style>
  <w:style w:type="character" w:customStyle="1" w:styleId="affffe">
    <w:name w:val="Подпись к таблице_"/>
    <w:link w:val="afffff"/>
    <w:rPr>
      <w:sz w:val="26"/>
      <w:szCs w:val="26"/>
      <w:shd w:val="clear" w:color="auto" w:fill="FFFFFF"/>
    </w:rPr>
  </w:style>
  <w:style w:type="paragraph" w:customStyle="1" w:styleId="afffff">
    <w:name w:val="Подпись к таблице"/>
    <w:basedOn w:val="a0"/>
    <w:link w:val="affffe"/>
    <w:pPr>
      <w:widowControl w:val="0"/>
      <w:shd w:val="clear" w:color="auto" w:fill="FFFFFF"/>
      <w:spacing w:after="0" w:line="0" w:lineRule="atLeast"/>
    </w:pPr>
    <w:rPr>
      <w:rFonts w:asciiTheme="minorHAnsi" w:eastAsiaTheme="minorHAnsi" w:hAnsiTheme="minorHAnsi" w:cstheme="minorBidi"/>
      <w:sz w:val="26"/>
      <w:szCs w:val="26"/>
    </w:rPr>
  </w:style>
  <w:style w:type="character" w:customStyle="1" w:styleId="2f6">
    <w:name w:val="Основной текст (2) + Полужирный"/>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Georgia75pt">
    <w:name w:val="Основной текст (2) + Georgia;7;5 pt"/>
    <w:rPr>
      <w:rFonts w:ascii="Georgia" w:eastAsia="Georgia" w:hAnsi="Georgia" w:cs="Georgi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Exact">
    <w:name w:val="Основной текст (2) Exact"/>
    <w:rPr>
      <w:rFonts w:ascii="Times New Roman" w:eastAsia="Times New Roman" w:hAnsi="Times New Roman" w:cs="Times New Roman"/>
      <w:b w:val="0"/>
      <w:bCs w:val="0"/>
      <w:i w:val="0"/>
      <w:iCs w:val="0"/>
      <w:smallCaps w:val="0"/>
      <w:strike w:val="0"/>
      <w:sz w:val="26"/>
      <w:szCs w:val="26"/>
      <w:u w:val="none"/>
    </w:rPr>
  </w:style>
  <w:style w:type="character" w:customStyle="1" w:styleId="180">
    <w:name w:val="Основной текст (18)_"/>
    <w:link w:val="181"/>
    <w:rPr>
      <w:b/>
      <w:bCs/>
      <w:shd w:val="clear" w:color="auto" w:fill="FFFFFF"/>
    </w:rPr>
  </w:style>
  <w:style w:type="paragraph" w:customStyle="1" w:styleId="181">
    <w:name w:val="Основной текст (18)"/>
    <w:basedOn w:val="a0"/>
    <w:link w:val="180"/>
    <w:pPr>
      <w:widowControl w:val="0"/>
      <w:shd w:val="clear" w:color="auto" w:fill="FFFFFF"/>
      <w:spacing w:after="300" w:line="264" w:lineRule="exact"/>
      <w:ind w:firstLine="740"/>
      <w:jc w:val="both"/>
    </w:pPr>
    <w:rPr>
      <w:rFonts w:asciiTheme="minorHAnsi" w:eastAsiaTheme="minorHAnsi" w:hAnsiTheme="minorHAnsi" w:cstheme="minorBidi"/>
      <w:b/>
      <w:bCs/>
    </w:rPr>
  </w:style>
  <w:style w:type="character" w:customStyle="1" w:styleId="120">
    <w:name w:val="Заголовок №12_"/>
    <w:link w:val="121"/>
    <w:rPr>
      <w:b/>
      <w:bCs/>
      <w:sz w:val="26"/>
      <w:szCs w:val="26"/>
      <w:shd w:val="clear" w:color="auto" w:fill="FFFFFF"/>
    </w:rPr>
  </w:style>
  <w:style w:type="paragraph" w:customStyle="1" w:styleId="121">
    <w:name w:val="Заголовок №12"/>
    <w:basedOn w:val="a0"/>
    <w:link w:val="120"/>
    <w:pPr>
      <w:widowControl w:val="0"/>
      <w:shd w:val="clear" w:color="auto" w:fill="FFFFFF"/>
      <w:spacing w:after="0" w:line="619" w:lineRule="exact"/>
      <w:jc w:val="center"/>
    </w:pPr>
    <w:rPr>
      <w:rFonts w:asciiTheme="minorHAnsi" w:eastAsiaTheme="minorHAnsi" w:hAnsiTheme="minorHAnsi" w:cstheme="minorBidi"/>
      <w:b/>
      <w:bCs/>
      <w:sz w:val="26"/>
      <w:szCs w:val="26"/>
    </w:rPr>
  </w:style>
  <w:style w:type="character" w:customStyle="1" w:styleId="2Exact0">
    <w:name w:val="Основной текст (2) + Полужирный Exact"/>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pt">
    <w:name w:val="Основной текст (2) + 9 pt"/>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styleId="afffff0">
    <w:name w:val="Subtle Reference"/>
    <w:uiPriority w:val="31"/>
    <w:qFormat/>
    <w:rPr>
      <w:smallCaps/>
      <w:color w:val="C0504D"/>
      <w:u w:val="single"/>
    </w:rPr>
  </w:style>
  <w:style w:type="character" w:styleId="afffff1">
    <w:name w:val="Book Title"/>
    <w:uiPriority w:val="33"/>
    <w:qFormat/>
    <w:rPr>
      <w:b/>
      <w:bCs/>
      <w:smallCaps/>
      <w:spacing w:val="5"/>
    </w:rPr>
  </w:style>
  <w:style w:type="paragraph" w:customStyle="1" w:styleId="270">
    <w:name w:val="Основной текст 27"/>
    <w:basedOn w:val="a0"/>
    <w:pPr>
      <w:spacing w:after="0" w:line="240" w:lineRule="auto"/>
      <w:ind w:firstLine="720"/>
      <w:jc w:val="both"/>
    </w:pPr>
    <w:rPr>
      <w:rFonts w:ascii="Times New Roman" w:eastAsia="SimSun" w:hAnsi="Times New Roman"/>
      <w:sz w:val="24"/>
      <w:szCs w:val="20"/>
      <w:lang w:eastAsia="ru-RU"/>
    </w:rPr>
  </w:style>
  <w:style w:type="paragraph" w:customStyle="1" w:styleId="afffff2">
    <w:name w:val="отчет"/>
    <w:basedOn w:val="a0"/>
    <w:link w:val="afffff3"/>
    <w:qFormat/>
    <w:pPr>
      <w:spacing w:after="0"/>
      <w:ind w:firstLine="709"/>
      <w:jc w:val="both"/>
    </w:pPr>
    <w:rPr>
      <w:rFonts w:ascii="Times New Roman" w:eastAsia="SimSun" w:hAnsi="Times New Roman"/>
      <w:sz w:val="28"/>
      <w:lang w:val="x-none" w:eastAsia="x-none"/>
    </w:rPr>
  </w:style>
  <w:style w:type="character" w:customStyle="1" w:styleId="afffff3">
    <w:name w:val="отчет Знак"/>
    <w:link w:val="afffff2"/>
    <w:rPr>
      <w:rFonts w:ascii="Times New Roman" w:eastAsia="SimSun" w:hAnsi="Times New Roman" w:cs="Times New Roman"/>
      <w:sz w:val="28"/>
      <w:lang w:val="x-none" w:eastAsia="x-none"/>
    </w:rPr>
  </w:style>
  <w:style w:type="paragraph" w:styleId="afffff4">
    <w:name w:val="Plain Text"/>
    <w:basedOn w:val="a0"/>
    <w:link w:val="afffff5"/>
    <w:qFormat/>
    <w:pPr>
      <w:spacing w:after="0" w:line="240" w:lineRule="auto"/>
    </w:pPr>
    <w:rPr>
      <w:rFonts w:ascii="Courier New" w:eastAsia="SimSun" w:hAnsi="Courier New" w:cs="Courier New"/>
      <w:sz w:val="20"/>
      <w:szCs w:val="20"/>
      <w:lang w:eastAsia="ru-RU"/>
    </w:rPr>
  </w:style>
  <w:style w:type="character" w:customStyle="1" w:styleId="afffff5">
    <w:name w:val="Текст Знак"/>
    <w:basedOn w:val="a1"/>
    <w:link w:val="afffff4"/>
    <w:qFormat/>
    <w:rPr>
      <w:rFonts w:ascii="Courier New" w:eastAsia="SimSun" w:hAnsi="Courier New" w:cs="Courier New"/>
      <w:sz w:val="20"/>
      <w:szCs w:val="20"/>
      <w:lang w:eastAsia="ru-RU"/>
    </w:rPr>
  </w:style>
  <w:style w:type="paragraph" w:customStyle="1" w:styleId="afffff6">
    <w:name w:val="таблица."/>
    <w:basedOn w:val="a0"/>
    <w:link w:val="afffff7"/>
    <w:qFormat/>
    <w:pPr>
      <w:spacing w:after="0"/>
      <w:jc w:val="center"/>
    </w:pPr>
    <w:rPr>
      <w:rFonts w:ascii="Times New Roman" w:eastAsia="SimSun" w:hAnsi="Times New Roman"/>
      <w:color w:val="000000"/>
      <w:sz w:val="26"/>
      <w:szCs w:val="26"/>
      <w:lang w:val="x-none" w:eastAsia="x-none"/>
    </w:rPr>
  </w:style>
  <w:style w:type="character" w:customStyle="1" w:styleId="afffff7">
    <w:name w:val="таблица. Знак"/>
    <w:link w:val="afffff6"/>
    <w:rPr>
      <w:rFonts w:ascii="Times New Roman" w:eastAsia="SimSun" w:hAnsi="Times New Roman" w:cs="Times New Roman"/>
      <w:color w:val="000000"/>
      <w:sz w:val="26"/>
      <w:szCs w:val="26"/>
      <w:lang w:val="x-none" w:eastAsia="x-none"/>
    </w:rPr>
  </w:style>
  <w:style w:type="character" w:customStyle="1" w:styleId="title-link">
    <w:name w:val="title-link"/>
    <w:basedOn w:val="a1"/>
  </w:style>
  <w:style w:type="paragraph" w:customStyle="1" w:styleId="afffff8">
    <w:name w:val="Заголовок"/>
    <w:basedOn w:val="a0"/>
    <w:next w:val="a7"/>
    <w:pPr>
      <w:suppressAutoHyphens/>
      <w:spacing w:after="0" w:line="240" w:lineRule="auto"/>
      <w:jc w:val="center"/>
    </w:pPr>
    <w:rPr>
      <w:rFonts w:ascii="Times New Roman" w:eastAsia="SimSun" w:hAnsi="Times New Roman"/>
      <w:b/>
      <w:bCs/>
      <w:sz w:val="24"/>
      <w:szCs w:val="24"/>
      <w:lang w:eastAsia="zh-CN"/>
    </w:rPr>
  </w:style>
  <w:style w:type="paragraph" w:customStyle="1" w:styleId="280">
    <w:name w:val="Основной текст 28"/>
    <w:basedOn w:val="a0"/>
    <w:pPr>
      <w:spacing w:after="0" w:line="240" w:lineRule="auto"/>
      <w:ind w:firstLine="720"/>
      <w:jc w:val="both"/>
    </w:pPr>
    <w:rPr>
      <w:rFonts w:ascii="Times New Roman" w:eastAsia="SimSun" w:hAnsi="Times New Roman"/>
      <w:sz w:val="24"/>
      <w:szCs w:val="20"/>
      <w:lang w:eastAsia="ru-RU"/>
    </w:rPr>
  </w:style>
  <w:style w:type="character" w:customStyle="1" w:styleId="mw-headline">
    <w:name w:val="mw-headline"/>
  </w:style>
  <w:style w:type="paragraph" w:customStyle="1" w:styleId="-">
    <w:name w:val="СТП-Э Позиция"/>
    <w:basedOn w:val="a0"/>
    <w:qFormat/>
    <w:pPr>
      <w:spacing w:after="0" w:line="240" w:lineRule="auto"/>
    </w:pPr>
    <w:rPr>
      <w:rFonts w:ascii="Times New Roman" w:eastAsia="SimSun" w:hAnsi="Times New Roman"/>
      <w:sz w:val="24"/>
      <w:lang w:eastAsia="ru-RU"/>
    </w:rPr>
  </w:style>
  <w:style w:type="paragraph" w:customStyle="1" w:styleId="-0">
    <w:name w:val="СТП-Э Позиция по центру"/>
    <w:basedOn w:val="a0"/>
    <w:qFormat/>
    <w:pPr>
      <w:spacing w:after="0" w:line="240" w:lineRule="auto"/>
      <w:jc w:val="center"/>
    </w:pPr>
    <w:rPr>
      <w:rFonts w:ascii="Times New Roman" w:eastAsia="SimSun" w:hAnsi="Times New Roman"/>
      <w:sz w:val="24"/>
      <w:lang w:eastAsia="ru-RU"/>
    </w:rPr>
  </w:style>
  <w:style w:type="character" w:customStyle="1" w:styleId="date-display-single">
    <w:name w:val="date-display-single"/>
    <w:basedOn w:val="a1"/>
  </w:style>
  <w:style w:type="character" w:customStyle="1" w:styleId="extendedtext-short">
    <w:name w:val="extendedtext-short"/>
    <w:basedOn w:val="a1"/>
  </w:style>
  <w:style w:type="paragraph" w:customStyle="1" w:styleId="-1">
    <w:name w:val="Таблица - шапка"/>
    <w:basedOn w:val="a0"/>
    <w:link w:val="-2"/>
    <w:qFormat/>
    <w:pPr>
      <w:suppressAutoHyphens/>
      <w:spacing w:before="60" w:after="60" w:line="240" w:lineRule="auto"/>
      <w:jc w:val="center"/>
    </w:pPr>
    <w:rPr>
      <w:rFonts w:ascii="Arial" w:eastAsia="Times New Roman" w:hAnsi="Arial"/>
      <w:b/>
      <w:sz w:val="20"/>
      <w:szCs w:val="20"/>
    </w:rPr>
  </w:style>
  <w:style w:type="character" w:customStyle="1" w:styleId="-2">
    <w:name w:val="Таблица - шапка Знак"/>
    <w:link w:val="-1"/>
    <w:locked/>
    <w:rPr>
      <w:rFonts w:ascii="Arial" w:eastAsia="Times New Roman" w:hAnsi="Arial" w:cs="Times New Roman"/>
      <w:b/>
      <w:sz w:val="20"/>
      <w:szCs w:val="20"/>
    </w:rPr>
  </w:style>
  <w:style w:type="paragraph" w:customStyle="1" w:styleId="--">
    <w:name w:val="Таблица - текст-центр"/>
    <w:basedOn w:val="a0"/>
    <w:link w:val="--0"/>
    <w:qFormat/>
    <w:pPr>
      <w:suppressAutoHyphens/>
      <w:spacing w:before="40" w:after="40"/>
      <w:jc w:val="center"/>
    </w:pPr>
    <w:rPr>
      <w:rFonts w:ascii="Arial" w:eastAsia="Times New Roman" w:hAnsi="Arial"/>
      <w:color w:val="000000"/>
      <w:sz w:val="20"/>
      <w:szCs w:val="20"/>
    </w:rPr>
  </w:style>
  <w:style w:type="character" w:customStyle="1" w:styleId="--0">
    <w:name w:val="Таблица - текст-центр Знак"/>
    <w:link w:val="--"/>
    <w:locked/>
    <w:rPr>
      <w:rFonts w:ascii="Arial" w:eastAsia="Times New Roman" w:hAnsi="Arial" w:cs="Times New Roman"/>
      <w:color w:val="000000"/>
      <w:sz w:val="20"/>
      <w:szCs w:val="20"/>
    </w:rPr>
  </w:style>
  <w:style w:type="character" w:customStyle="1" w:styleId="text-capitalize">
    <w:name w:val="text-capitalize"/>
    <w:basedOn w:val="a1"/>
  </w:style>
  <w:style w:type="character" w:customStyle="1" w:styleId="organictitlecontentspan">
    <w:name w:val="organictitlecontentspan"/>
    <w:basedOn w:val="a1"/>
  </w:style>
  <w:style w:type="character" w:customStyle="1" w:styleId="11pt">
    <w:name w:val="Основной текст + 11 pt"/>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Bodytext2">
    <w:name w:val="Body text (2)_"/>
    <w:basedOn w:val="a1"/>
    <w:link w:val="Bodytext20"/>
    <w:rPr>
      <w:rFonts w:eastAsia="Times New Roman"/>
      <w:sz w:val="26"/>
      <w:szCs w:val="26"/>
      <w:shd w:val="clear" w:color="auto" w:fill="FFFFFF"/>
    </w:rPr>
  </w:style>
  <w:style w:type="paragraph" w:customStyle="1" w:styleId="Bodytext20">
    <w:name w:val="Body text (2)"/>
    <w:basedOn w:val="a0"/>
    <w:link w:val="Bodytext2"/>
    <w:pPr>
      <w:widowControl w:val="0"/>
      <w:shd w:val="clear" w:color="auto" w:fill="FFFFFF"/>
      <w:spacing w:before="360" w:after="0" w:line="274" w:lineRule="exact"/>
      <w:jc w:val="both"/>
    </w:pPr>
    <w:rPr>
      <w:rFonts w:asciiTheme="minorHAnsi" w:eastAsia="Times New Roman" w:hAnsiTheme="minorHAnsi" w:cstheme="minorBidi"/>
      <w:sz w:val="26"/>
      <w:szCs w:val="26"/>
    </w:rPr>
  </w:style>
  <w:style w:type="paragraph" w:customStyle="1" w:styleId="afffff9">
    <w:name w:val="простой текст"/>
    <w:basedOn w:val="a0"/>
    <w:link w:val="afffffa"/>
    <w:qFormat/>
    <w:pPr>
      <w:spacing w:before="120" w:after="120"/>
      <w:ind w:firstLine="567"/>
      <w:jc w:val="both"/>
    </w:pPr>
    <w:rPr>
      <w:rFonts w:ascii="Times New Roman" w:eastAsia="Times New Roman" w:hAnsi="Times New Roman"/>
      <w:sz w:val="28"/>
      <w:szCs w:val="28"/>
      <w:lang w:eastAsia="ru-RU"/>
    </w:rPr>
  </w:style>
  <w:style w:type="character" w:customStyle="1" w:styleId="afffffa">
    <w:name w:val="простой текст Знак"/>
    <w:link w:val="afffff9"/>
    <w:rPr>
      <w:rFonts w:ascii="Times New Roman" w:eastAsia="Times New Roman" w:hAnsi="Times New Roman" w:cs="Times New Roman"/>
      <w:sz w:val="28"/>
      <w:szCs w:val="28"/>
      <w:lang w:eastAsia="ru-RU"/>
    </w:rPr>
  </w:style>
  <w:style w:type="paragraph" w:customStyle="1" w:styleId="10">
    <w:name w:val="Список_маркерный_1_уровень"/>
    <w:link w:val="1f7"/>
    <w:uiPriority w:val="99"/>
    <w:qFormat/>
    <w:pPr>
      <w:numPr>
        <w:numId w:val="7"/>
      </w:numPr>
      <w:spacing w:before="60" w:after="0" w:line="240" w:lineRule="auto"/>
      <w:jc w:val="both"/>
    </w:pPr>
    <w:rPr>
      <w:rFonts w:ascii="Times New Roman" w:eastAsia="Calibri" w:hAnsi="Times New Roman" w:cs="Times New Roman"/>
      <w:snapToGrid w:val="0"/>
      <w:sz w:val="24"/>
      <w:szCs w:val="24"/>
      <w:lang w:eastAsia="ru-RU"/>
    </w:rPr>
  </w:style>
  <w:style w:type="character" w:customStyle="1" w:styleId="1f7">
    <w:name w:val="Список_маркерный_1_уровень Знак"/>
    <w:basedOn w:val="a1"/>
    <w:link w:val="10"/>
    <w:uiPriority w:val="99"/>
    <w:rPr>
      <w:rFonts w:ascii="Times New Roman" w:eastAsia="Calibri" w:hAnsi="Times New Roman" w:cs="Times New Roman"/>
      <w:snapToGrid w:val="0"/>
      <w:sz w:val="24"/>
      <w:szCs w:val="24"/>
      <w:lang w:eastAsia="ru-RU"/>
    </w:rPr>
  </w:style>
  <w:style w:type="character" w:customStyle="1" w:styleId="searchresult">
    <w:name w:val="search_result"/>
    <w:basedOn w:val="a1"/>
  </w:style>
  <w:style w:type="paragraph" w:customStyle="1" w:styleId="afffffb">
    <w:name w:val="обычный"/>
    <w:basedOn w:val="a0"/>
    <w:link w:val="afffffc"/>
    <w:pPr>
      <w:spacing w:after="0" w:line="240" w:lineRule="auto"/>
    </w:pPr>
    <w:rPr>
      <w:rFonts w:ascii="Times New Roman" w:eastAsia="Times New Roman" w:hAnsi="Times New Roman"/>
      <w:color w:val="000000"/>
      <w:sz w:val="20"/>
      <w:szCs w:val="20"/>
      <w:lang w:eastAsia="ru-RU"/>
    </w:rPr>
  </w:style>
  <w:style w:type="character" w:customStyle="1" w:styleId="afffffc">
    <w:name w:val="обычный Знак Знак"/>
    <w:link w:val="afffffb"/>
    <w:locked/>
    <w:rPr>
      <w:rFonts w:ascii="Times New Roman" w:eastAsia="Times New Roman" w:hAnsi="Times New Roman" w:cs="Times New Roman"/>
      <w:color w:val="000000"/>
      <w:sz w:val="20"/>
      <w:szCs w:val="20"/>
      <w:lang w:eastAsia="ru-RU"/>
    </w:rPr>
  </w:style>
  <w:style w:type="character" w:customStyle="1" w:styleId="alice-fade-word">
    <w:name w:val="alice-fade-word"/>
    <w:basedOn w:val="a1"/>
  </w:style>
  <w:style w:type="paragraph" w:customStyle="1" w:styleId="headertext">
    <w:name w:val="headertext"/>
    <w:basedOn w:val="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upper">
    <w:name w:val="upper"/>
    <w:basedOn w:val="a1"/>
  </w:style>
  <w:style w:type="character" w:customStyle="1" w:styleId="translatable-message">
    <w:name w:val="translatable-message"/>
    <w:basedOn w:val="a1"/>
  </w:style>
  <w:style w:type="character" w:customStyle="1" w:styleId="afffffd">
    <w:name w:val="Красная строка Знак"/>
    <w:basedOn w:val="a8"/>
    <w:link w:val="afffffe"/>
    <w:uiPriority w:val="99"/>
    <w:semiHidden/>
    <w:rPr>
      <w:rFonts w:ascii="Times New Roman" w:eastAsia="Times New Roman" w:hAnsi="Times New Roman" w:cs="Times New Roman"/>
      <w:sz w:val="24"/>
      <w:szCs w:val="24"/>
      <w:lang w:eastAsia="zh-CN"/>
    </w:rPr>
  </w:style>
  <w:style w:type="paragraph" w:styleId="afffffe">
    <w:name w:val="Body Text First Indent"/>
    <w:basedOn w:val="a7"/>
    <w:link w:val="afffffd"/>
    <w:uiPriority w:val="99"/>
    <w:semiHidden/>
    <w:unhideWhenUsed/>
    <w:pPr>
      <w:widowControl/>
      <w:suppressAutoHyphens/>
      <w:autoSpaceDE/>
      <w:autoSpaceDN/>
      <w:spacing w:before="100" w:after="100"/>
      <w:ind w:left="0" w:firstLine="360"/>
    </w:pPr>
    <w:rPr>
      <w:lang w:eastAsia="zh-CN"/>
    </w:rPr>
  </w:style>
  <w:style w:type="paragraph" w:customStyle="1" w:styleId="affffff">
    <w:name w:val="Таблица_название_таблицы"/>
    <w:next w:val="aff"/>
    <w:qFormat/>
    <w:pPr>
      <w:keepNext/>
      <w:suppressAutoHyphens/>
      <w:spacing w:after="120" w:line="240" w:lineRule="auto"/>
      <w:jc w:val="center"/>
    </w:pPr>
    <w:rPr>
      <w:rFonts w:ascii="Times New Roman" w:eastAsia="Times New Roman" w:hAnsi="Times New Roman" w:cs="Times New Roman"/>
      <w:sz w:val="24"/>
      <w:szCs w:val="24"/>
      <w:lang w:eastAsia="zh-CN"/>
    </w:rPr>
  </w:style>
  <w:style w:type="paragraph" w:customStyle="1" w:styleId="114">
    <w:name w:val="Табличный_нумерация_11"/>
    <w:qFormat/>
    <w:pPr>
      <w:suppressAutoHyphens/>
      <w:spacing w:after="0" w:line="240" w:lineRule="auto"/>
      <w:ind w:left="720" w:hanging="360"/>
      <w:jc w:val="both"/>
    </w:pPr>
    <w:rPr>
      <w:rFonts w:ascii="Times New Roman" w:eastAsia="Times New Roman" w:hAnsi="Times New Roman" w:cs="Times New Roman"/>
      <w:lang w:eastAsia="zh-CN"/>
    </w:rPr>
  </w:style>
  <w:style w:type="paragraph" w:customStyle="1" w:styleId="Style6">
    <w:name w:val="Style6"/>
    <w:basedOn w:val="a0"/>
    <w:uiPriority w:val="99"/>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customStyle="1" w:styleId="115">
    <w:name w:val="11!для таблиц"/>
    <w:basedOn w:val="a0"/>
    <w:qFormat/>
    <w:pPr>
      <w:spacing w:after="0" w:line="240" w:lineRule="auto"/>
      <w:jc w:val="center"/>
    </w:pPr>
    <w:rPr>
      <w:rFonts w:ascii="Times New Roman" w:hAnsi="Times New Roman" w:cs="Arial"/>
      <w:sz w:val="20"/>
    </w:rPr>
  </w:style>
  <w:style w:type="character" w:customStyle="1" w:styleId="docdata">
    <w:name w:val="docdata"/>
    <w:basedOn w:val="a1"/>
    <w:qFormat/>
  </w:style>
  <w:style w:type="paragraph" w:customStyle="1" w:styleId="affffff0">
    <w:name w:val="Титул_название_города_дата"/>
    <w:pPr>
      <w:suppressAutoHyphens/>
      <w:spacing w:after="0" w:line="240" w:lineRule="auto"/>
      <w:jc w:val="center"/>
    </w:pPr>
    <w:rPr>
      <w:rFonts w:ascii="Times New Roman" w:eastAsia="Times New Roman" w:hAnsi="Times New Roman" w:cs="Times New Roman"/>
      <w:b/>
      <w:sz w:val="24"/>
      <w:szCs w:val="24"/>
      <w:lang w:eastAsia="zh-CN"/>
    </w:rPr>
  </w:style>
  <w:style w:type="paragraph" w:customStyle="1" w:styleId="1f8">
    <w:name w:val="Основной текст1"/>
    <w:basedOn w:val="a0"/>
    <w:link w:val="affffff1"/>
    <w:pPr>
      <w:suppressAutoHyphens/>
      <w:spacing w:before="60" w:after="60" w:line="240" w:lineRule="auto"/>
      <w:ind w:firstLine="567"/>
      <w:jc w:val="both"/>
    </w:pPr>
    <w:rPr>
      <w:rFonts w:ascii="Arial" w:eastAsia="Times New Roman" w:hAnsi="Arial" w:cs="Arial"/>
      <w:lang w:val="en-US" w:eastAsia="zh-CN"/>
    </w:rPr>
  </w:style>
  <w:style w:type="character" w:customStyle="1" w:styleId="affffff1">
    <w:name w:val="Основной текст_"/>
    <w:basedOn w:val="a1"/>
    <w:link w:val="1f8"/>
    <w:rPr>
      <w:rFonts w:ascii="Arial" w:eastAsia="Times New Roman" w:hAnsi="Arial" w:cs="Arial"/>
      <w:lang w:val="en-US" w:eastAsia="zh-CN"/>
    </w:rPr>
  </w:style>
  <w:style w:type="paragraph" w:customStyle="1" w:styleId="03">
    <w:name w:val="03 Текст таблицы"/>
    <w:qFormat/>
    <w:pPr>
      <w:suppressAutoHyphens/>
      <w:spacing w:before="120" w:after="120" w:line="240" w:lineRule="auto"/>
    </w:pPr>
    <w:rPr>
      <w:rFonts w:ascii="Times New Roman" w:eastAsia="Times New Roman" w:hAnsi="Times New Roman" w:cs="Times New Roman"/>
      <w:sz w:val="18"/>
      <w:szCs w:val="18"/>
      <w:lang w:eastAsia="ru-RU"/>
    </w:rPr>
  </w:style>
  <w:style w:type="paragraph" w:customStyle="1" w:styleId="030">
    <w:name w:val="03 Параметры в таблице"/>
    <w:qFormat/>
    <w:pPr>
      <w:suppressAutoHyphens/>
      <w:spacing w:before="120" w:after="120" w:line="240" w:lineRule="auto"/>
      <w:jc w:val="center"/>
    </w:pPr>
    <w:rPr>
      <w:rFonts w:ascii="Times New Roman" w:eastAsia="Times New Roman" w:hAnsi="Times New Roman" w:cs="Times New Roman"/>
      <w:sz w:val="18"/>
      <w:szCs w:val="18"/>
      <w:lang w:eastAsia="ru-RU"/>
    </w:rPr>
  </w:style>
  <w:style w:type="paragraph" w:customStyle="1" w:styleId="031">
    <w:name w:val="03 Текст заголовка таблицы"/>
    <w:qFormat/>
    <w:pPr>
      <w:tabs>
        <w:tab w:val="left" w:pos="1418"/>
      </w:tabs>
      <w:suppressAutoHyphens/>
      <w:spacing w:before="120" w:after="120" w:line="240" w:lineRule="auto"/>
      <w:jc w:val="center"/>
    </w:pPr>
    <w:rPr>
      <w:rFonts w:ascii="Times New Roman" w:eastAsia="Times New Roman" w:hAnsi="Times New Roman" w:cs="Times New Roman"/>
      <w:sz w:val="18"/>
      <w:szCs w:val="18"/>
      <w:lang w:eastAsia="ru-RU"/>
    </w:rPr>
  </w:style>
  <w:style w:type="paragraph" w:customStyle="1" w:styleId="2">
    <w:name w:val="Список_нумерованный_2_уровень"/>
    <w:basedOn w:val="1"/>
    <w:pPr>
      <w:numPr>
        <w:numId w:val="9"/>
      </w:numPr>
    </w:pPr>
    <w:rPr>
      <w:lang w:val="x-none"/>
    </w:rPr>
  </w:style>
  <w:style w:type="paragraph" w:customStyle="1" w:styleId="11">
    <w:name w:val="Табличный_маркированный_11"/>
    <w:pPr>
      <w:numPr>
        <w:numId w:val="8"/>
      </w:numPr>
      <w:suppressAutoHyphens/>
      <w:spacing w:after="0" w:line="240" w:lineRule="auto"/>
      <w:jc w:val="both"/>
    </w:pPr>
    <w:rPr>
      <w:rFonts w:ascii="Times New Roman" w:eastAsia="Times New Roman" w:hAnsi="Times New Roman" w:cs="Times New Roman"/>
      <w:lang w:eastAsia="zh-CN"/>
    </w:rPr>
  </w:style>
  <w:style w:type="paragraph" w:customStyle="1" w:styleId="1f9">
    <w:name w:val="Стиль1"/>
    <w:basedOn w:val="4"/>
    <w:link w:val="1fa"/>
    <w:qFormat/>
    <w:pPr>
      <w:keepLines w:val="0"/>
      <w:suppressAutoHyphens w:val="0"/>
      <w:spacing w:before="200" w:after="120"/>
      <w:ind w:left="709"/>
    </w:pPr>
    <w:rPr>
      <w:rFonts w:ascii="Times New Roman" w:hAnsi="Times New Roman" w:cs="Times New Roman"/>
      <w:bCs/>
      <w:i w:val="0"/>
      <w:iCs w:val="0"/>
      <w:color w:val="000000"/>
      <w:lang w:eastAsia="ru-RU"/>
    </w:rPr>
  </w:style>
  <w:style w:type="character" w:customStyle="1" w:styleId="1fa">
    <w:name w:val="Стиль1 Знак"/>
    <w:basedOn w:val="40"/>
    <w:link w:val="1f9"/>
    <w:rPr>
      <w:rFonts w:ascii="Times New Roman" w:eastAsiaTheme="majorEastAsia" w:hAnsi="Times New Roman" w:cs="Times New Roman"/>
      <w:bCs/>
      <w:i w:val="0"/>
      <w:iCs w:val="0"/>
      <w:color w:val="000000"/>
      <w:sz w:val="24"/>
      <w:szCs w:val="24"/>
      <w:lang w:eastAsia="ru-RU"/>
    </w:rPr>
  </w:style>
  <w:style w:type="character" w:customStyle="1" w:styleId="3a">
    <w:name w:val="Основной текст (3)_"/>
    <w:basedOn w:val="a1"/>
    <w:link w:val="3b"/>
    <w:rPr>
      <w:rFonts w:ascii="Calibri" w:eastAsia="Calibri" w:hAnsi="Calibri" w:cs="Calibri"/>
    </w:rPr>
  </w:style>
  <w:style w:type="paragraph" w:customStyle="1" w:styleId="3b">
    <w:name w:val="Основной текст (3)"/>
    <w:basedOn w:val="a0"/>
    <w:link w:val="3a"/>
    <w:pPr>
      <w:widowControl w:val="0"/>
      <w:spacing w:after="0" w:line="240" w:lineRule="auto"/>
      <w:jc w:val="right"/>
    </w:pPr>
    <w:rPr>
      <w:rFonts w:cs="Calibri"/>
    </w:rPr>
  </w:style>
  <w:style w:type="table" w:customStyle="1" w:styleId="101">
    <w:name w:val="Сетка таблицы10"/>
    <w:basedOn w:val="a2"/>
    <w:next w:val="a6"/>
    <w:pPr>
      <w:spacing w:after="0" w:line="240" w:lineRule="auto"/>
      <w:jc w:val="both"/>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c">
    <w:name w:val="Сетка таблицы3"/>
    <w:basedOn w:val="a2"/>
    <w:next w:val="a6"/>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2"/>
    <w:next w:val="a6"/>
    <w:uiPriority w:val="59"/>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2"/>
    <w:next w:val="a6"/>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locked/>
    <w:rPr>
      <w:rFonts w:ascii="Arial" w:eastAsia="Times New Roman" w:hAnsi="Arial" w:cs="Arial"/>
      <w:sz w:val="20"/>
      <w:szCs w:val="20"/>
      <w:lang w:eastAsia="ru-RU"/>
    </w:rPr>
  </w:style>
  <w:style w:type="character" w:customStyle="1" w:styleId="S0">
    <w:name w:val="S_Обычный Знак"/>
    <w:link w:val="S"/>
    <w:locked/>
    <w:rPr>
      <w:rFonts w:ascii="Calibri" w:eastAsia="Calibri" w:hAnsi="Calibri" w:cs="Times New Roman"/>
      <w:kern w:val="1"/>
      <w:sz w:val="24"/>
      <w:szCs w:val="24"/>
      <w:lang w:eastAsia="ar-SA"/>
    </w:rPr>
  </w:style>
  <w:style w:type="paragraph" w:customStyle="1" w:styleId="S1">
    <w:name w:val="S_Титульный"/>
    <w:basedOn w:val="S"/>
    <w:pPr>
      <w:suppressAutoHyphens w:val="0"/>
      <w:ind w:left="3240" w:firstLine="0"/>
      <w:jc w:val="right"/>
    </w:pPr>
    <w:rPr>
      <w:b/>
      <w:kern w:val="0"/>
      <w:sz w:val="32"/>
      <w:szCs w:val="32"/>
      <w:lang w:eastAsia="en-US"/>
    </w:rPr>
  </w:style>
  <w:style w:type="character" w:customStyle="1" w:styleId="1fb">
    <w:name w:val="Текст сноски Знак1"/>
    <w:aliases w:val="Текст сноски Знак1 Знак Знак,Текст сноски Знак Знак Знак Знак,Текст сноски Знак Знак Знак1,Текст сноски-FN Знак,Oaeno niinee-FN Знак,Oaeno niinee Ciae Знак,Table_Footnote_last Знак,Текст сноски Знак Знак1"/>
    <w:basedOn w:val="a1"/>
  </w:style>
  <w:style w:type="paragraph" w:customStyle="1" w:styleId="affffff2">
    <w:name w:val="Лена н текст"/>
    <w:basedOn w:val="a0"/>
    <w:link w:val="affffff3"/>
    <w:qFormat/>
    <w:pPr>
      <w:widowControl w:val="0"/>
      <w:suppressAutoHyphens/>
      <w:spacing w:after="0" w:line="240" w:lineRule="auto"/>
      <w:ind w:firstLine="567"/>
      <w:jc w:val="both"/>
    </w:pPr>
    <w:rPr>
      <w:rFonts w:ascii="Times New Roman" w:eastAsia="Times New Roman" w:hAnsi="Times New Roman"/>
      <w:bCs/>
      <w:spacing w:val="-10"/>
      <w:sz w:val="24"/>
      <w:szCs w:val="24"/>
      <w:lang w:val="x-none" w:eastAsia="x-none"/>
    </w:rPr>
  </w:style>
  <w:style w:type="character" w:customStyle="1" w:styleId="affffff3">
    <w:name w:val="Лена н текст Знак"/>
    <w:link w:val="affffff2"/>
    <w:rPr>
      <w:rFonts w:ascii="Times New Roman" w:eastAsia="Times New Roman" w:hAnsi="Times New Roman" w:cs="Times New Roman"/>
      <w:bCs/>
      <w:spacing w:val="-10"/>
      <w:sz w:val="24"/>
      <w:szCs w:val="24"/>
      <w:lang w:val="x-none" w:eastAsia="x-none"/>
    </w:rPr>
  </w:style>
  <w:style w:type="paragraph" w:customStyle="1" w:styleId="s10">
    <w:name w:val="s_1"/>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1">
    <w:name w:val="ConsPlusNormal"/>
    <w:pPr>
      <w:widowControl w:val="0"/>
      <w:suppressAutoHyphens/>
      <w:autoSpaceDE w:val="0"/>
      <w:spacing w:after="0" w:line="240" w:lineRule="auto"/>
    </w:pPr>
    <w:rPr>
      <w:rFonts w:ascii="Times New Roman" w:eastAsia="Times New Roman" w:hAnsi="Times New Roman" w:cs="Times New Roman"/>
      <w:kern w:val="1"/>
      <w:sz w:val="24"/>
      <w:szCs w:val="24"/>
      <w:lang w:eastAsia="hi-IN" w:bidi="hi-IN"/>
    </w:rPr>
  </w:style>
  <w:style w:type="numbering" w:customStyle="1" w:styleId="1fc">
    <w:name w:val="Нет списка1"/>
    <w:next w:val="a3"/>
    <w:uiPriority w:val="99"/>
    <w:semiHidden/>
    <w:unhideWhenUsed/>
  </w:style>
  <w:style w:type="paragraph" w:customStyle="1" w:styleId="style13222631300000000552consplusnormal">
    <w:name w:val="style_13222631300000000552consplusnormal"/>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4">
    <w:name w:val="ООО  «Институт Территориального Планирования"/>
    <w:basedOn w:val="a0"/>
    <w:link w:val="affffff5"/>
    <w:qFormat/>
    <w:pPr>
      <w:spacing w:after="0" w:line="360" w:lineRule="auto"/>
      <w:ind w:left="709"/>
      <w:jc w:val="right"/>
    </w:pPr>
    <w:rPr>
      <w:rFonts w:ascii="Times New Roman" w:eastAsia="Times New Roman" w:hAnsi="Times New Roman"/>
      <w:sz w:val="24"/>
      <w:szCs w:val="24"/>
      <w:lang w:eastAsia="ru-RU"/>
    </w:rPr>
  </w:style>
  <w:style w:type="character" w:customStyle="1" w:styleId="affffff5">
    <w:name w:val="ООО  «Институт Территориального Планирования Знак"/>
    <w:link w:val="affffff4"/>
    <w:rPr>
      <w:rFonts w:ascii="Times New Roman" w:eastAsia="Times New Roman" w:hAnsi="Times New Roman" w:cs="Times New Roman"/>
      <w:sz w:val="24"/>
      <w:szCs w:val="24"/>
      <w:lang w:eastAsia="ru-RU"/>
    </w:rPr>
  </w:style>
  <w:style w:type="character" w:customStyle="1" w:styleId="epm">
    <w:name w:val="epm"/>
  </w:style>
  <w:style w:type="character" w:customStyle="1" w:styleId="text">
    <w:name w:val="text"/>
  </w:style>
  <w:style w:type="paragraph" w:customStyle="1" w:styleId="affffff6">
    <w:name w:val="ТЕКСТ ГРАД"/>
    <w:basedOn w:val="a0"/>
    <w:link w:val="affffff7"/>
    <w:qFormat/>
    <w:pPr>
      <w:spacing w:after="0" w:line="360" w:lineRule="auto"/>
      <w:ind w:firstLine="709"/>
      <w:jc w:val="both"/>
    </w:pPr>
    <w:rPr>
      <w:rFonts w:ascii="Times New Roman" w:eastAsia="Times New Roman" w:hAnsi="Times New Roman"/>
      <w:sz w:val="24"/>
      <w:szCs w:val="24"/>
      <w:lang w:val="x-none" w:eastAsia="x-none"/>
    </w:rPr>
  </w:style>
  <w:style w:type="character" w:customStyle="1" w:styleId="affffff7">
    <w:name w:val="ТЕКСТ ГРАД Знак"/>
    <w:link w:val="affffff6"/>
    <w:rPr>
      <w:rFonts w:ascii="Times New Roman" w:eastAsia="Times New Roman" w:hAnsi="Times New Roman" w:cs="Times New Roman"/>
      <w:sz w:val="24"/>
      <w:szCs w:val="24"/>
      <w:lang w:val="x-none" w:eastAsia="x-none"/>
    </w:rPr>
  </w:style>
  <w:style w:type="paragraph" w:customStyle="1" w:styleId="S2">
    <w:name w:val="S_Обложка_колонтитул_верх"/>
    <w:basedOn w:val="a0"/>
    <w:link w:val="S3"/>
    <w:qFormat/>
    <w:pPr>
      <w:spacing w:after="0" w:line="360" w:lineRule="auto"/>
      <w:ind w:left="709"/>
      <w:jc w:val="right"/>
    </w:pPr>
    <w:rPr>
      <w:rFonts w:ascii="Times New Roman" w:eastAsia="Times New Roman" w:hAnsi="Times New Roman"/>
      <w:sz w:val="24"/>
      <w:szCs w:val="24"/>
      <w:lang w:val="x-none" w:eastAsia="x-none"/>
    </w:rPr>
  </w:style>
  <w:style w:type="character" w:customStyle="1" w:styleId="S3">
    <w:name w:val="S_Обложка_колонтитул_верх Знак"/>
    <w:link w:val="S2"/>
    <w:rPr>
      <w:rFonts w:ascii="Times New Roman" w:eastAsia="Times New Roman" w:hAnsi="Times New Roman" w:cs="Times New Roman"/>
      <w:sz w:val="24"/>
      <w:szCs w:val="24"/>
      <w:lang w:val="x-none" w:eastAsia="x-none"/>
    </w:rPr>
  </w:style>
  <w:style w:type="paragraph" w:customStyle="1" w:styleId="S4">
    <w:name w:val="S_Обложка_проект"/>
    <w:basedOn w:val="a0"/>
    <w:pPr>
      <w:spacing w:after="0" w:line="360" w:lineRule="auto"/>
      <w:ind w:left="3240"/>
      <w:jc w:val="right"/>
    </w:pPr>
    <w:rPr>
      <w:rFonts w:ascii="Times New Roman" w:eastAsia="Times New Roman" w:hAnsi="Times New Roman"/>
      <w:caps/>
      <w:sz w:val="24"/>
      <w:szCs w:val="24"/>
      <w:lang w:eastAsia="ru-RU"/>
    </w:rPr>
  </w:style>
  <w:style w:type="paragraph" w:customStyle="1" w:styleId="2f8">
    <w:name w:val="Îñíîâíîé òåêñò 2"/>
    <w:basedOn w:val="a0"/>
    <w:pPr>
      <w:widowControl w:val="0"/>
      <w:spacing w:after="0" w:line="240" w:lineRule="auto"/>
      <w:ind w:firstLine="720"/>
      <w:jc w:val="both"/>
    </w:pPr>
    <w:rPr>
      <w:rFonts w:ascii="Times New Roman" w:eastAsia="Times New Roman" w:hAnsi="Times New Roman"/>
      <w:b/>
      <w:color w:val="000000"/>
      <w:sz w:val="24"/>
      <w:szCs w:val="20"/>
      <w:lang w:val="en-US" w:eastAsia="ru-RU"/>
    </w:rPr>
  </w:style>
  <w:style w:type="paragraph" w:customStyle="1" w:styleId="2f9">
    <w:name w:val="Знак2"/>
    <w:basedOn w:val="a0"/>
    <w:pPr>
      <w:spacing w:after="160" w:line="240" w:lineRule="exact"/>
      <w:jc w:val="both"/>
    </w:pPr>
    <w:rPr>
      <w:rFonts w:ascii="Verdana" w:eastAsia="Times New Roman" w:hAnsi="Verdana"/>
      <w:sz w:val="24"/>
      <w:szCs w:val="24"/>
      <w:lang w:val="en-US"/>
    </w:rPr>
  </w:style>
  <w:style w:type="paragraph" w:customStyle="1" w:styleId="43">
    <w:name w:val="Стиль4"/>
    <w:basedOn w:val="a0"/>
    <w:link w:val="44"/>
    <w:qFormat/>
    <w:pPr>
      <w:spacing w:after="0" w:line="240" w:lineRule="auto"/>
      <w:ind w:firstLine="709"/>
      <w:jc w:val="center"/>
    </w:pPr>
    <w:rPr>
      <w:rFonts w:ascii="Times New Roman" w:eastAsia="Times New Roman" w:hAnsi="Times New Roman"/>
      <w:sz w:val="24"/>
      <w:szCs w:val="24"/>
      <w:lang w:val="en-US" w:eastAsia="ar-SA" w:bidi="en-US"/>
    </w:rPr>
  </w:style>
  <w:style w:type="character" w:customStyle="1" w:styleId="44">
    <w:name w:val="Стиль4 Знак"/>
    <w:link w:val="43"/>
    <w:rPr>
      <w:rFonts w:ascii="Times New Roman" w:eastAsia="Times New Roman" w:hAnsi="Times New Roman" w:cs="Times New Roman"/>
      <w:sz w:val="24"/>
      <w:szCs w:val="24"/>
      <w:lang w:val="en-US" w:eastAsia="ar-SA" w:bidi="en-US"/>
    </w:rPr>
  </w:style>
  <w:style w:type="character" w:customStyle="1" w:styleId="15">
    <w:name w:val="Оглавление 1 Знак"/>
    <w:link w:val="14"/>
    <w:uiPriority w:val="39"/>
    <w:rPr>
      <w:rFonts w:ascii="Times New Roman" w:eastAsia="Calibri" w:hAnsi="Times New Roman" w:cs="Times New Roman"/>
      <w:b/>
      <w:caps/>
      <w:noProof/>
      <w:sz w:val="24"/>
      <w:szCs w:val="24"/>
      <w:lang w:eastAsia="ru-RU"/>
    </w:rPr>
  </w:style>
  <w:style w:type="paragraph" w:customStyle="1" w:styleId="313">
    <w:name w:val="Заголовок 3 + 13 пт"/>
    <w:aliases w:val="По центру"/>
    <w:basedOn w:val="a0"/>
    <w:pPr>
      <w:suppressAutoHyphens/>
      <w:spacing w:after="0" w:line="360" w:lineRule="auto"/>
      <w:ind w:firstLine="708"/>
      <w:jc w:val="center"/>
    </w:pPr>
    <w:rPr>
      <w:rFonts w:ascii="Times New Roman" w:eastAsia="Times New Roman" w:hAnsi="Times New Roman"/>
      <w:b/>
      <w:bCs/>
      <w:sz w:val="26"/>
      <w:szCs w:val="26"/>
      <w:lang w:eastAsia="zh-CN"/>
    </w:rPr>
  </w:style>
  <w:style w:type="character" w:customStyle="1" w:styleId="InternetLink">
    <w:name w:val="Internet Link"/>
    <w:rPr>
      <w:color w:val="0000FF"/>
      <w:u w:val="single"/>
    </w:rPr>
  </w:style>
  <w:style w:type="paragraph" w:customStyle="1" w:styleId="1fd">
    <w:name w:val="Абзац списка1"/>
    <w:basedOn w:val="a0"/>
    <w:pPr>
      <w:suppressAutoHyphens/>
      <w:ind w:left="720"/>
      <w:contextualSpacing/>
    </w:pPr>
    <w:rPr>
      <w:rFonts w:eastAsia="Times New Roman"/>
      <w:lang w:eastAsia="zh-CN"/>
    </w:rPr>
  </w:style>
  <w:style w:type="paragraph" w:customStyle="1" w:styleId="1fe">
    <w:name w:val="Абзац списка1"/>
    <w:basedOn w:val="a0"/>
    <w:pPr>
      <w:suppressAutoHyphens/>
      <w:ind w:left="720"/>
      <w:contextualSpacing/>
    </w:pPr>
    <w:rPr>
      <w:rFonts w:eastAsia="Times New Roman"/>
      <w:lang w:eastAsia="zh-CN"/>
    </w:rPr>
  </w:style>
  <w:style w:type="paragraph" w:customStyle="1" w:styleId="2fa">
    <w:name w:val="Стиль2"/>
    <w:basedOn w:val="1f9"/>
    <w:link w:val="2fb"/>
    <w:qFormat/>
    <w:pPr>
      <w:spacing w:before="240" w:after="60" w:line="276" w:lineRule="auto"/>
      <w:ind w:left="0" w:firstLine="902"/>
      <w:jc w:val="center"/>
      <w:outlineLvl w:val="0"/>
    </w:pPr>
    <w:rPr>
      <w:rFonts w:eastAsia="Times New Roman"/>
      <w:b/>
      <w:color w:val="auto"/>
      <w:kern w:val="32"/>
      <w:szCs w:val="32"/>
      <w:lang w:eastAsia="en-US"/>
    </w:rPr>
  </w:style>
  <w:style w:type="character" w:customStyle="1" w:styleId="2fb">
    <w:name w:val="Стиль2 Знак"/>
    <w:link w:val="2fa"/>
    <w:rPr>
      <w:rFonts w:ascii="Times New Roman" w:eastAsia="Times New Roman" w:hAnsi="Times New Roman" w:cs="Times New Roman"/>
      <w:b/>
      <w:bCs/>
      <w:kern w:val="32"/>
      <w:sz w:val="24"/>
      <w:szCs w:val="32"/>
    </w:rPr>
  </w:style>
  <w:style w:type="paragraph" w:customStyle="1" w:styleId="3d">
    <w:name w:val="Стиль3"/>
    <w:basedOn w:val="14"/>
    <w:link w:val="3e"/>
    <w:qFormat/>
    <w:pPr>
      <w:tabs>
        <w:tab w:val="clear" w:pos="9214"/>
        <w:tab w:val="right" w:leader="dot" w:pos="9627"/>
      </w:tabs>
      <w:spacing w:after="0" w:line="240" w:lineRule="auto"/>
      <w:ind w:left="0" w:right="0"/>
      <w:jc w:val="center"/>
    </w:pPr>
    <w:rPr>
      <w:bCs/>
      <w:caps w:val="0"/>
      <w:noProof w:val="0"/>
      <w:szCs w:val="32"/>
    </w:rPr>
  </w:style>
  <w:style w:type="character" w:customStyle="1" w:styleId="3e">
    <w:name w:val="Стиль3 Знак"/>
    <w:link w:val="3d"/>
    <w:rPr>
      <w:rFonts w:ascii="Times New Roman" w:eastAsia="Calibri" w:hAnsi="Times New Roman" w:cs="Times New Roman"/>
      <w:b/>
      <w:bCs/>
      <w:sz w:val="24"/>
      <w:szCs w:val="32"/>
      <w:lang w:eastAsia="ru-RU"/>
    </w:rPr>
  </w:style>
  <w:style w:type="paragraph" w:customStyle="1" w:styleId="54">
    <w:name w:val="Стиль5"/>
    <w:basedOn w:val="3"/>
    <w:link w:val="55"/>
    <w:qFormat/>
    <w:pPr>
      <w:tabs>
        <w:tab w:val="left" w:pos="709"/>
      </w:tabs>
      <w:spacing w:before="240" w:after="60"/>
      <w:ind w:left="-284" w:right="-286" w:firstLine="851"/>
      <w:jc w:val="both"/>
    </w:pPr>
    <w:rPr>
      <w:szCs w:val="24"/>
      <w:lang w:val="x-none" w:eastAsia="x-none"/>
    </w:rPr>
  </w:style>
  <w:style w:type="character" w:customStyle="1" w:styleId="55">
    <w:name w:val="Стиль5 Знак"/>
    <w:link w:val="54"/>
    <w:rPr>
      <w:rFonts w:ascii="Times New Roman" w:eastAsia="Times New Roman" w:hAnsi="Times New Roman" w:cs="Times New Roman"/>
      <w:b/>
      <w:bCs/>
      <w:sz w:val="24"/>
      <w:szCs w:val="24"/>
      <w:lang w:val="x-none" w:eastAsia="x-none"/>
    </w:rPr>
  </w:style>
  <w:style w:type="paragraph" w:customStyle="1" w:styleId="affffff8">
    <w:name w:val="Чертежный"/>
    <w:pPr>
      <w:spacing w:after="0" w:line="240" w:lineRule="auto"/>
      <w:jc w:val="both"/>
    </w:pPr>
    <w:rPr>
      <w:rFonts w:ascii="ISOCPEUR" w:eastAsia="Times New Roman" w:hAnsi="ISOCPEUR" w:cs="Times New Roman"/>
      <w:i/>
      <w:sz w:val="28"/>
      <w:szCs w:val="20"/>
      <w:lang w:val="uk-UA" w:eastAsia="ru-RU"/>
    </w:rPr>
  </w:style>
  <w:style w:type="paragraph" w:customStyle="1" w:styleId="WW-Web">
    <w:name w:val="WW-Обычный (Web)"/>
    <w:basedOn w:val="a0"/>
    <w:link w:val="WW-Web0"/>
    <w:pPr>
      <w:widowControl w:val="0"/>
      <w:suppressAutoHyphens/>
      <w:spacing w:before="100" w:after="100" w:line="240" w:lineRule="auto"/>
    </w:pPr>
    <w:rPr>
      <w:rFonts w:ascii="Times New Roman" w:eastAsia="Lucida Sans Unicode" w:hAnsi="Times New Roman"/>
      <w:kern w:val="1"/>
      <w:sz w:val="24"/>
      <w:szCs w:val="20"/>
      <w:lang w:val="x-none" w:eastAsia="ar-SA"/>
    </w:rPr>
  </w:style>
  <w:style w:type="character" w:customStyle="1" w:styleId="WW-Web0">
    <w:name w:val="WW-Обычный (Web) Знак"/>
    <w:link w:val="WW-Web"/>
    <w:rPr>
      <w:rFonts w:ascii="Times New Roman" w:eastAsia="Lucida Sans Unicode" w:hAnsi="Times New Roman" w:cs="Times New Roman"/>
      <w:kern w:val="1"/>
      <w:sz w:val="24"/>
      <w:szCs w:val="20"/>
      <w:lang w:val="x-none" w:eastAsia="ar-SA"/>
    </w:rPr>
  </w:style>
  <w:style w:type="paragraph" w:customStyle="1" w:styleId="0">
    <w:name w:val="Основной текст 0"/>
    <w:aliases w:val="95 ПК"/>
    <w:basedOn w:val="a0"/>
    <w:pPr>
      <w:spacing w:after="0" w:line="240" w:lineRule="auto"/>
      <w:ind w:firstLine="539"/>
      <w:jc w:val="both"/>
    </w:pPr>
    <w:rPr>
      <w:rFonts w:ascii="Times New Roman" w:hAnsi="Times New Roman"/>
      <w:color w:val="000000"/>
      <w:kern w:val="24"/>
      <w:sz w:val="24"/>
      <w:szCs w:val="24"/>
    </w:rPr>
  </w:style>
  <w:style w:type="paragraph" w:customStyle="1" w:styleId="CharChar1CharChar1CharChar">
    <w:name w:val="Char Char Знак Знак1 Char Char1 Знак Знак Char Char"/>
    <w:basedOn w:val="a0"/>
    <w:next w:val="a0"/>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nienie">
    <w:name w:val="nienie"/>
    <w:basedOn w:val="a0"/>
    <w:pPr>
      <w:keepLines/>
      <w:widowControl w:val="0"/>
      <w:spacing w:after="0" w:line="240" w:lineRule="auto"/>
      <w:ind w:left="709" w:hanging="284"/>
      <w:jc w:val="both"/>
    </w:pPr>
    <w:rPr>
      <w:rFonts w:ascii="Peterburg" w:eastAsia="Times New Roman" w:hAnsi="Peterburg"/>
      <w:sz w:val="24"/>
      <w:szCs w:val="20"/>
      <w:lang w:eastAsia="ru-RU"/>
    </w:rPr>
  </w:style>
  <w:style w:type="character" w:customStyle="1" w:styleId="y5black">
    <w:name w:val="y5_black"/>
    <w:basedOn w:val="a1"/>
  </w:style>
  <w:style w:type="paragraph" w:customStyle="1" w:styleId="Iniiaiieoaenonionooiii2">
    <w:name w:val="Iniiaiie oaeno n ionooiii 2"/>
    <w:basedOn w:val="Iauiue"/>
    <w:pPr>
      <w:widowControl/>
      <w:suppressAutoHyphens w:val="0"/>
      <w:ind w:firstLine="284"/>
      <w:jc w:val="both"/>
    </w:pPr>
    <w:rPr>
      <w:rFonts w:ascii="Peterburg" w:eastAsia="Times New Roman" w:hAnsi="Peterburg"/>
      <w:lang w:eastAsia="ru-RU"/>
    </w:rPr>
  </w:style>
  <w:style w:type="paragraph" w:customStyle="1" w:styleId="affffff9">
    <w:name w:val="???????"/>
    <w:pPr>
      <w:autoSpaceDE w:val="0"/>
      <w:autoSpaceDN w:val="0"/>
      <w:adjustRightInd w:val="0"/>
      <w:spacing w:after="0" w:line="360" w:lineRule="auto"/>
      <w:ind w:firstLine="283"/>
    </w:pPr>
    <w:rPr>
      <w:rFonts w:ascii="Times New Roman" w:eastAsia="Times New Roman" w:hAnsi="Times New Roman" w:cs="Times New Roman"/>
      <w:sz w:val="20"/>
      <w:szCs w:val="20"/>
      <w:lang w:eastAsia="ru-RU"/>
    </w:rPr>
  </w:style>
  <w:style w:type="character" w:customStyle="1" w:styleId="1ff">
    <w:name w:val="Заг1 Знак"/>
    <w:aliases w:val="BO Знак,ID Знак,body indent Знак,ändrad Знак,EHPT Знак,Body Text2 Знак"/>
    <w:uiPriority w:val="99"/>
    <w:rPr>
      <w:rFonts w:ascii="Times New Roman" w:eastAsia="Times New Roman" w:hAnsi="Times New Roman" w:cs="Times New Roman"/>
      <w:sz w:val="24"/>
      <w:szCs w:val="24"/>
      <w:lang w:eastAsia="ru-RU"/>
    </w:rPr>
  </w:style>
  <w:style w:type="paragraph" w:customStyle="1" w:styleId="affffffa">
    <w:name w:val="a"/>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0">
    <w:name w:val="a0"/>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b">
    <w:name w:val="Основной ГП"/>
    <w:link w:val="affffffc"/>
    <w:qFormat/>
    <w:pPr>
      <w:spacing w:after="120" w:line="276" w:lineRule="auto"/>
      <w:ind w:firstLine="709"/>
      <w:jc w:val="both"/>
    </w:pPr>
    <w:rPr>
      <w:rFonts w:ascii="Tahoma" w:eastAsia="Calibri" w:hAnsi="Tahoma" w:cs="Tahoma"/>
      <w:sz w:val="24"/>
      <w:szCs w:val="24"/>
    </w:rPr>
  </w:style>
  <w:style w:type="character" w:customStyle="1" w:styleId="affffffc">
    <w:name w:val="Основной ГП Знак"/>
    <w:link w:val="affffffb"/>
    <w:rPr>
      <w:rFonts w:ascii="Tahoma" w:eastAsia="Calibri" w:hAnsi="Tahoma" w:cs="Tahoma"/>
      <w:sz w:val="24"/>
      <w:szCs w:val="24"/>
    </w:rPr>
  </w:style>
  <w:style w:type="character" w:customStyle="1" w:styleId="122">
    <w:name w:val="Стиль 12 пт"/>
    <w:rPr>
      <w:sz w:val="24"/>
    </w:rPr>
  </w:style>
  <w:style w:type="paragraph" w:customStyle="1" w:styleId="affffffd">
    <w:name w:val="Стиль"/>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eastAsia="ru-RU"/>
    </w:rPr>
  </w:style>
  <w:style w:type="paragraph" w:customStyle="1" w:styleId="1ff0">
    <w:name w:val="З1"/>
    <w:basedOn w:val="a0"/>
    <w:next w:val="a0"/>
    <w:pPr>
      <w:spacing w:after="0" w:line="360" w:lineRule="auto"/>
      <w:ind w:firstLine="748"/>
      <w:jc w:val="both"/>
    </w:pPr>
    <w:rPr>
      <w:rFonts w:ascii="Times New Roman" w:eastAsia="Times New Roman" w:hAnsi="Times New Roman"/>
      <w:b/>
      <w:snapToGrid w:val="0"/>
      <w:sz w:val="24"/>
      <w:szCs w:val="24"/>
      <w:lang w:eastAsia="ru-RU"/>
    </w:rPr>
  </w:style>
  <w:style w:type="paragraph" w:customStyle="1" w:styleId="u">
    <w:name w:val="u"/>
    <w:basedOn w:val="a0"/>
    <w:pPr>
      <w:spacing w:after="0" w:line="240" w:lineRule="auto"/>
      <w:ind w:firstLine="353"/>
      <w:jc w:val="both"/>
    </w:pPr>
    <w:rPr>
      <w:rFonts w:ascii="Times New Roman" w:eastAsia="Times New Roman" w:hAnsi="Times New Roman"/>
      <w:sz w:val="24"/>
      <w:szCs w:val="24"/>
      <w:lang w:eastAsia="ru-RU"/>
    </w:rPr>
  </w:style>
  <w:style w:type="paragraph" w:customStyle="1" w:styleId="1ff1">
    <w:name w:val="Знак Знак Знак1"/>
    <w:basedOn w:val="a0"/>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s12">
    <w:name w:val="s_12"/>
    <w:basedOn w:val="a0"/>
    <w:pPr>
      <w:spacing w:after="0" w:line="240" w:lineRule="auto"/>
      <w:ind w:firstLine="720"/>
    </w:pPr>
    <w:rPr>
      <w:rFonts w:ascii="Times New Roman" w:eastAsia="Times New Roman" w:hAnsi="Times New Roman"/>
      <w:sz w:val="24"/>
      <w:szCs w:val="24"/>
      <w:lang w:eastAsia="ru-RU"/>
    </w:rPr>
  </w:style>
  <w:style w:type="paragraph" w:customStyle="1" w:styleId="s13">
    <w:name w:val="s_13"/>
    <w:basedOn w:val="a0"/>
    <w:pPr>
      <w:spacing w:after="0" w:line="240" w:lineRule="auto"/>
      <w:ind w:firstLine="720"/>
    </w:pPr>
    <w:rPr>
      <w:rFonts w:ascii="Times New Roman" w:eastAsia="Times New Roman" w:hAnsi="Times New Roman"/>
      <w:sz w:val="24"/>
      <w:szCs w:val="24"/>
      <w:lang w:eastAsia="ru-RU"/>
    </w:rPr>
  </w:style>
  <w:style w:type="paragraph" w:customStyle="1" w:styleId="s30">
    <w:name w:val="s_3"/>
    <w:basedOn w:val="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0">
    <w:name w:val="s_10"/>
    <w:basedOn w:val="a1"/>
  </w:style>
  <w:style w:type="paragraph" w:customStyle="1" w:styleId="1ff2">
    <w:name w:val="Текст примечания1"/>
    <w:basedOn w:val="a0"/>
    <w:pPr>
      <w:suppressAutoHyphens/>
      <w:spacing w:after="0" w:line="240" w:lineRule="auto"/>
    </w:pPr>
    <w:rPr>
      <w:rFonts w:ascii="Times New Roman" w:eastAsia="Times New Roman" w:hAnsi="Times New Roman"/>
      <w:bCs/>
      <w:sz w:val="20"/>
      <w:szCs w:val="20"/>
      <w:lang w:eastAsia="ar-SA"/>
    </w:rPr>
  </w:style>
  <w:style w:type="numbering" w:customStyle="1" w:styleId="116">
    <w:name w:val="Нет списка11"/>
    <w:next w:val="a3"/>
    <w:uiPriority w:val="99"/>
    <w:semiHidden/>
    <w:unhideWhenUsed/>
  </w:style>
  <w:style w:type="table" w:styleId="affffffe">
    <w:name w:val="Light List"/>
    <w:basedOn w:val="a2"/>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2fc">
    <w:name w:val="Нет списка2"/>
    <w:next w:val="a3"/>
    <w:uiPriority w:val="99"/>
    <w:semiHidden/>
  </w:style>
  <w:style w:type="paragraph" w:customStyle="1" w:styleId="320">
    <w:name w:val="Основной текст с отступом 32"/>
    <w:basedOn w:val="a0"/>
    <w:pPr>
      <w:tabs>
        <w:tab w:val="left" w:pos="709"/>
      </w:tabs>
      <w:spacing w:after="0" w:line="240" w:lineRule="auto"/>
      <w:ind w:firstLine="709"/>
      <w:jc w:val="both"/>
    </w:pPr>
    <w:rPr>
      <w:rFonts w:ascii="TimesET" w:eastAsia="TimesET" w:hAnsi="TimesET"/>
      <w:sz w:val="24"/>
      <w:szCs w:val="20"/>
      <w:lang w:eastAsia="ru-RU"/>
    </w:rPr>
  </w:style>
  <w:style w:type="paragraph" w:customStyle="1" w:styleId="afffffff">
    <w:name w:val="Готовый"/>
    <w:basedOn w:val="a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firstLine="709"/>
      <w:jc w:val="both"/>
    </w:pPr>
    <w:rPr>
      <w:rFonts w:ascii="Courier New" w:eastAsia="Times New Roman" w:hAnsi="Courier New"/>
      <w:snapToGrid w:val="0"/>
      <w:sz w:val="20"/>
      <w:szCs w:val="20"/>
      <w:lang w:eastAsia="ru-RU"/>
    </w:rPr>
  </w:style>
  <w:style w:type="paragraph" w:customStyle="1" w:styleId="2fd">
    <w:name w:val="Основной текст2"/>
    <w:basedOn w:val="a0"/>
    <w:pPr>
      <w:widowControl w:val="0"/>
      <w:spacing w:after="0" w:line="240" w:lineRule="auto"/>
      <w:ind w:firstLine="709"/>
      <w:jc w:val="both"/>
    </w:pPr>
    <w:rPr>
      <w:rFonts w:ascii="Times New Roman" w:eastAsia="Times New Roman" w:hAnsi="Times New Roman"/>
      <w:sz w:val="24"/>
      <w:szCs w:val="20"/>
      <w:lang w:eastAsia="ru-RU"/>
    </w:rPr>
  </w:style>
  <w:style w:type="paragraph" w:customStyle="1" w:styleId="00">
    <w:name w:val="Заголовок 0"/>
    <w:basedOn w:val="12"/>
    <w:pPr>
      <w:keepLines w:val="0"/>
      <w:spacing w:before="0" w:line="240" w:lineRule="auto"/>
      <w:jc w:val="center"/>
    </w:pPr>
    <w:rPr>
      <w:rFonts w:ascii="Times New Roman" w:eastAsia="Times New Roman" w:hAnsi="Times New Roman" w:cs="Times New Roman"/>
      <w:b w:val="0"/>
      <w:bCs w:val="0"/>
      <w:caps/>
      <w:color w:val="auto"/>
      <w:sz w:val="24"/>
      <w:szCs w:val="24"/>
      <w:lang w:val="x-none" w:eastAsia="x-none"/>
    </w:rPr>
  </w:style>
  <w:style w:type="paragraph" w:customStyle="1" w:styleId="Iauiue2">
    <w:name w:val="Iau?iue2"/>
    <w:pPr>
      <w:widowControl w:val="0"/>
      <w:spacing w:after="0" w:line="240" w:lineRule="auto"/>
    </w:pPr>
    <w:rPr>
      <w:rFonts w:ascii="Times New Roman" w:eastAsia="Times New Roman" w:hAnsi="Times New Roman" w:cs="Times New Roman"/>
      <w:sz w:val="20"/>
      <w:szCs w:val="20"/>
      <w:lang w:val="en-US" w:eastAsia="ru-RU"/>
    </w:rPr>
  </w:style>
  <w:style w:type="paragraph" w:customStyle="1" w:styleId="afffffff0">
    <w:name w:val="Ñòèëü"/>
    <w:pPr>
      <w:widowControl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customStyle="1" w:styleId="afffffff1">
    <w:name w:val="Îáû÷íûé"/>
    <w:pPr>
      <w:widowControl w:val="0"/>
      <w:spacing w:after="0" w:line="240" w:lineRule="auto"/>
    </w:pPr>
    <w:rPr>
      <w:rFonts w:ascii="Times New Roman" w:eastAsia="Times New Roman" w:hAnsi="Times New Roman" w:cs="Times New Roman"/>
      <w:sz w:val="28"/>
      <w:szCs w:val="20"/>
      <w:lang w:eastAsia="ru-RU"/>
    </w:rPr>
  </w:style>
  <w:style w:type="paragraph" w:customStyle="1" w:styleId="2fe">
    <w:name w:val="Îñíîâíîé òåêñò ñ îòñòóïîì 2"/>
    <w:basedOn w:val="afffffff1"/>
  </w:style>
  <w:style w:type="paragraph" w:customStyle="1" w:styleId="1ff3">
    <w:name w:val="çàãîëîâîê 1"/>
    <w:basedOn w:val="afffffff1"/>
    <w:next w:val="afffffff1"/>
  </w:style>
  <w:style w:type="paragraph" w:customStyle="1" w:styleId="3f">
    <w:name w:val="Îñíîâíîé òåêñò ñ îòñòóïîì 3"/>
    <w:basedOn w:val="afffffff1"/>
  </w:style>
  <w:style w:type="paragraph" w:customStyle="1" w:styleId="Iniiaiieoaeno">
    <w:name w:val="Iniiaiie oaeno"/>
    <w:basedOn w:val="Iauiue"/>
    <w:pPr>
      <w:suppressAutoHyphens w:val="0"/>
    </w:pPr>
    <w:rPr>
      <w:rFonts w:eastAsia="Times New Roman"/>
      <w:lang w:eastAsia="ru-RU"/>
    </w:rPr>
  </w:style>
  <w:style w:type="paragraph" w:customStyle="1" w:styleId="afffffff2">
    <w:name w:val="основной"/>
    <w:basedOn w:val="a0"/>
    <w:pPr>
      <w:keepNext/>
      <w:spacing w:after="0" w:line="240" w:lineRule="auto"/>
    </w:pPr>
    <w:rPr>
      <w:rFonts w:ascii="Times New Roman" w:eastAsia="Times New Roman" w:hAnsi="Times New Roman"/>
      <w:sz w:val="24"/>
      <w:szCs w:val="20"/>
      <w:lang w:eastAsia="ru-RU"/>
    </w:rPr>
  </w:style>
  <w:style w:type="paragraph" w:customStyle="1" w:styleId="Iniiaiieoaeno2">
    <w:name w:val="Iniiaiie oaeno 2"/>
    <w:basedOn w:val="a0"/>
    <w:pPr>
      <w:widowControl w:val="0"/>
      <w:spacing w:after="0" w:line="240" w:lineRule="auto"/>
      <w:ind w:firstLine="567"/>
      <w:jc w:val="both"/>
    </w:pPr>
    <w:rPr>
      <w:rFonts w:ascii="Times New Roman" w:eastAsia="Times New Roman" w:hAnsi="Times New Roman"/>
      <w:b/>
      <w:color w:val="000000"/>
      <w:sz w:val="24"/>
      <w:szCs w:val="20"/>
      <w:lang w:eastAsia="ru-RU"/>
    </w:rPr>
  </w:style>
  <w:style w:type="paragraph" w:customStyle="1" w:styleId="afffffff3">
    <w:name w:val="Îñíîâíîé òåêñò"/>
    <w:basedOn w:val="afffffff1"/>
  </w:style>
  <w:style w:type="paragraph" w:customStyle="1" w:styleId="caaieiaie2">
    <w:name w:val="caaieiaie 2"/>
    <w:basedOn w:val="Iauiue"/>
    <w:next w:val="Iauiue"/>
    <w:pPr>
      <w:suppressAutoHyphens w:val="0"/>
    </w:pPr>
    <w:rPr>
      <w:rFonts w:eastAsia="Times New Roman"/>
      <w:lang w:eastAsia="ru-RU"/>
    </w:rPr>
  </w:style>
  <w:style w:type="table" w:customStyle="1" w:styleId="117">
    <w:name w:val="Сетка таблицы11"/>
    <w:basedOn w:val="a2"/>
    <w:next w:val="a6"/>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3">
    <w:name w:val="Нет списка12"/>
    <w:next w:val="a3"/>
    <w:uiPriority w:val="99"/>
    <w:semiHidden/>
    <w:unhideWhenUsed/>
  </w:style>
  <w:style w:type="table" w:customStyle="1" w:styleId="1ff4">
    <w:name w:val="Светлый список1"/>
    <w:basedOn w:val="a2"/>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Cs w:val="20"/>
      <w:lang w:eastAsia="ru-RU"/>
    </w:rPr>
  </w:style>
  <w:style w:type="character" w:customStyle="1" w:styleId="docaccesstitle">
    <w:name w:val="docaccess_title"/>
    <w:basedOn w:val="a1"/>
  </w:style>
  <w:style w:type="character" w:customStyle="1" w:styleId="w">
    <w:name w:val="w"/>
    <w:basedOn w:val="a1"/>
  </w:style>
  <w:style w:type="paragraph" w:styleId="afffffff4">
    <w:name w:val="Revision"/>
    <w:hidden/>
    <w:uiPriority w:val="99"/>
    <w:semiHidden/>
    <w:pPr>
      <w:spacing w:after="0" w:line="240" w:lineRule="auto"/>
    </w:pPr>
    <w:rPr>
      <w:rFonts w:ascii="Calibri" w:eastAsia="Calibri" w:hAnsi="Calibri" w:cs="Times New Roman"/>
    </w:rPr>
  </w:style>
  <w:style w:type="paragraph" w:customStyle="1" w:styleId="afffffff5">
    <w:name w:val="Знак Знак Знак Знак Знак Знак Знак"/>
    <w:basedOn w:val="a0"/>
    <w:pPr>
      <w:spacing w:before="100" w:beforeAutospacing="1" w:after="100" w:afterAutospacing="1" w:line="240" w:lineRule="auto"/>
    </w:pPr>
    <w:rPr>
      <w:rFonts w:ascii="Tahoma" w:eastAsia="Times New Roman" w:hAnsi="Tahoma"/>
      <w:sz w:val="20"/>
      <w:szCs w:val="20"/>
      <w:lang w:val="en-US"/>
    </w:rPr>
  </w:style>
  <w:style w:type="paragraph" w:customStyle="1" w:styleId="2ff">
    <w:name w:val="Основной текст2"/>
    <w:basedOn w:val="a0"/>
    <w:pPr>
      <w:widowControl w:val="0"/>
      <w:shd w:val="clear" w:color="auto" w:fill="FFFFFF"/>
      <w:spacing w:after="660" w:line="0" w:lineRule="atLeast"/>
      <w:ind w:hanging="620"/>
    </w:pPr>
    <w:rPr>
      <w:spacing w:val="-1"/>
      <w:lang w:eastAsia="ru-RU"/>
    </w:rPr>
  </w:style>
  <w:style w:type="character" w:customStyle="1" w:styleId="72">
    <w:name w:val="Основной текст + 7"/>
    <w:aliases w:val="5 pt,Интервал 0 pt"/>
    <w:rPr>
      <w:rFonts w:ascii="Times New Roman" w:eastAsia="Times New Roman" w:hAnsi="Times New Roman" w:cs="Times New Roman" w:hint="default"/>
      <w:b/>
      <w:bCs/>
      <w:i w:val="0"/>
      <w:iCs w:val="0"/>
      <w:smallCaps w:val="0"/>
      <w:strike w:val="0"/>
      <w:dstrike w:val="0"/>
      <w:color w:val="000000"/>
      <w:spacing w:val="9"/>
      <w:w w:val="100"/>
      <w:position w:val="0"/>
      <w:sz w:val="15"/>
      <w:szCs w:val="15"/>
      <w:u w:val="none"/>
      <w:effect w:val="none"/>
      <w:shd w:val="clear" w:color="auto" w:fill="FFFFFF"/>
      <w:lang w:val="ru-RU"/>
    </w:rPr>
  </w:style>
  <w:style w:type="paragraph" w:customStyle="1" w:styleId="Table">
    <w:name w:val="Table!Таблица"/>
    <w:pPr>
      <w:spacing w:after="0" w:line="240" w:lineRule="auto"/>
    </w:pPr>
    <w:rPr>
      <w:rFonts w:ascii="Arial" w:eastAsia="Times New Roman" w:hAnsi="Arial" w:cs="Arial"/>
      <w:bCs/>
      <w:kern w:val="28"/>
      <w:sz w:val="24"/>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return" w:uiPriority="0"/>
    <w:lsdException w:name="annotation reference" w:uiPriority="0"/>
    <w:lsdException w:name="page number" w:uiPriority="0"/>
    <w:lsdException w:name="endnote reference" w:uiPriority="0"/>
    <w:lsdException w:name="List" w:uiPriority="0"/>
    <w:lsdException w:name="List 2" w:uiPriority="0"/>
    <w:lsdException w:name="List 3" w:uiPriority="0"/>
    <w:lsdException w:name="List Bullet 3" w:uiPriority="0"/>
    <w:lsdException w:name="List Number 2" w:uiPriority="0"/>
    <w:lsdException w:name="Title" w:semiHidden="0" w:uiPriority="0" w:unhideWhenUsed="0" w:qFormat="1"/>
    <w:lsdException w:name="Default Paragraph Font" w:uiPriority="1"/>
    <w:lsdException w:name="Body Text" w:qFormat="1"/>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200" w:line="276" w:lineRule="auto"/>
    </w:pPr>
    <w:rPr>
      <w:rFonts w:ascii="Calibri" w:eastAsia="Calibri" w:hAnsi="Calibri" w:cs="Times New Roman"/>
    </w:rPr>
  </w:style>
  <w:style w:type="paragraph" w:styleId="12">
    <w:name w:val="heading 1"/>
    <w:aliases w:val="1. Глава"/>
    <w:basedOn w:val="a0"/>
    <w:next w:val="a0"/>
    <w:link w:val="13"/>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I,Вид зоны"/>
    <w:basedOn w:val="a0"/>
    <w:next w:val="a0"/>
    <w:link w:val="21"/>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aliases w:val="I.I"/>
    <w:basedOn w:val="a0"/>
    <w:next w:val="a0"/>
    <w:link w:val="30"/>
    <w:uiPriority w:val="9"/>
    <w:qFormat/>
    <w:pPr>
      <w:keepNext/>
      <w:spacing w:after="0" w:line="240" w:lineRule="auto"/>
      <w:ind w:left="709" w:firstLine="709"/>
      <w:outlineLvl w:val="2"/>
    </w:pPr>
    <w:rPr>
      <w:rFonts w:ascii="Times New Roman" w:eastAsia="Times New Roman" w:hAnsi="Times New Roman"/>
      <w:b/>
      <w:bCs/>
      <w:sz w:val="24"/>
      <w:szCs w:val="26"/>
      <w:lang w:eastAsia="ru-RU"/>
    </w:rPr>
  </w:style>
  <w:style w:type="paragraph" w:styleId="4">
    <w:name w:val="heading 4"/>
    <w:basedOn w:val="a0"/>
    <w:next w:val="a0"/>
    <w:link w:val="40"/>
    <w:uiPriority w:val="9"/>
    <w:unhideWhenUsed/>
    <w:qFormat/>
    <w:pPr>
      <w:keepNext/>
      <w:keepLines/>
      <w:suppressAutoHyphens/>
      <w:spacing w:before="40" w:after="0" w:line="240" w:lineRule="auto"/>
      <w:outlineLvl w:val="3"/>
    </w:pPr>
    <w:rPr>
      <w:rFonts w:asciiTheme="majorHAnsi" w:eastAsiaTheme="majorEastAsia" w:hAnsiTheme="majorHAnsi" w:cstheme="majorBidi"/>
      <w:i/>
      <w:iCs/>
      <w:color w:val="2E74B5" w:themeColor="accent1" w:themeShade="BF"/>
      <w:sz w:val="24"/>
      <w:szCs w:val="24"/>
      <w:lang w:eastAsia="zh-CN"/>
    </w:rPr>
  </w:style>
  <w:style w:type="paragraph" w:styleId="5">
    <w:name w:val="heading 5"/>
    <w:basedOn w:val="a0"/>
    <w:next w:val="a0"/>
    <w:link w:val="50"/>
    <w:qFormat/>
    <w:pPr>
      <w:keepNext/>
      <w:tabs>
        <w:tab w:val="num" w:pos="0"/>
      </w:tabs>
      <w:suppressAutoHyphens/>
      <w:spacing w:after="0" w:line="360" w:lineRule="auto"/>
      <w:ind w:firstLine="705"/>
      <w:jc w:val="center"/>
      <w:outlineLvl w:val="4"/>
    </w:pPr>
    <w:rPr>
      <w:rFonts w:ascii="Times New Roman" w:eastAsia="SimSun" w:hAnsi="Times New Roman"/>
      <w:b/>
      <w:bCs/>
      <w:sz w:val="24"/>
      <w:szCs w:val="24"/>
      <w:lang w:eastAsia="zh-CN"/>
    </w:rPr>
  </w:style>
  <w:style w:type="paragraph" w:styleId="6">
    <w:name w:val="heading 6"/>
    <w:basedOn w:val="a0"/>
    <w:next w:val="a0"/>
    <w:link w:val="60"/>
    <w:uiPriority w:val="9"/>
    <w:qFormat/>
    <w:pPr>
      <w:keepNext/>
      <w:tabs>
        <w:tab w:val="num" w:pos="0"/>
      </w:tabs>
      <w:suppressAutoHyphens/>
      <w:spacing w:after="0" w:line="360" w:lineRule="auto"/>
      <w:ind w:firstLine="708"/>
      <w:jc w:val="both"/>
      <w:outlineLvl w:val="5"/>
    </w:pPr>
    <w:rPr>
      <w:rFonts w:ascii="Times New Roman" w:eastAsia="SimSun" w:hAnsi="Times New Roman"/>
      <w:b/>
      <w:sz w:val="24"/>
      <w:szCs w:val="24"/>
      <w:lang w:eastAsia="zh-CN"/>
    </w:rPr>
  </w:style>
  <w:style w:type="paragraph" w:styleId="7">
    <w:name w:val="heading 7"/>
    <w:aliases w:val="заголовок для ПЗЗ"/>
    <w:basedOn w:val="a0"/>
    <w:next w:val="a0"/>
    <w:link w:val="70"/>
    <w:qFormat/>
    <w:pPr>
      <w:keepNext/>
      <w:tabs>
        <w:tab w:val="num" w:pos="0"/>
      </w:tabs>
      <w:suppressAutoHyphens/>
      <w:spacing w:after="0" w:line="240" w:lineRule="auto"/>
      <w:ind w:left="1296" w:hanging="1296"/>
      <w:outlineLvl w:val="6"/>
    </w:pPr>
    <w:rPr>
      <w:rFonts w:ascii="Times New Roman" w:eastAsia="SimSun" w:hAnsi="Times New Roman"/>
      <w:b/>
      <w:bCs/>
      <w:sz w:val="24"/>
      <w:szCs w:val="24"/>
      <w:lang w:eastAsia="zh-CN"/>
    </w:rPr>
  </w:style>
  <w:style w:type="paragraph" w:styleId="8">
    <w:name w:val="heading 8"/>
    <w:basedOn w:val="a0"/>
    <w:next w:val="a0"/>
    <w:link w:val="80"/>
    <w:qFormat/>
    <w:pPr>
      <w:keepNext/>
      <w:tabs>
        <w:tab w:val="num" w:pos="0"/>
      </w:tabs>
      <w:suppressAutoHyphens/>
      <w:spacing w:after="0" w:line="360" w:lineRule="auto"/>
      <w:ind w:firstLine="720"/>
      <w:jc w:val="center"/>
      <w:outlineLvl w:val="7"/>
    </w:pPr>
    <w:rPr>
      <w:rFonts w:ascii="Times New Roman" w:eastAsia="SimSun" w:hAnsi="Times New Roman"/>
      <w:b/>
      <w:sz w:val="24"/>
      <w:szCs w:val="20"/>
      <w:u w:val="single"/>
      <w:lang w:eastAsia="zh-CN"/>
    </w:rPr>
  </w:style>
  <w:style w:type="paragraph" w:styleId="9">
    <w:name w:val="heading 9"/>
    <w:basedOn w:val="a0"/>
    <w:next w:val="a0"/>
    <w:link w:val="90"/>
    <w:uiPriority w:val="9"/>
    <w:qFormat/>
    <w:pPr>
      <w:keepNext/>
      <w:tabs>
        <w:tab w:val="num" w:pos="0"/>
      </w:tabs>
      <w:suppressAutoHyphens/>
      <w:spacing w:after="0" w:line="360" w:lineRule="auto"/>
      <w:ind w:firstLine="851"/>
      <w:jc w:val="center"/>
      <w:outlineLvl w:val="8"/>
    </w:pPr>
    <w:rPr>
      <w:rFonts w:ascii="Times New Roman" w:eastAsia="SimSun" w:hAnsi="Times New Roman"/>
      <w:b/>
      <w:sz w:val="24"/>
      <w:szCs w:val="20"/>
      <w:u w:val="single"/>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1. Глава Знак"/>
    <w:basedOn w:val="a1"/>
    <w:link w:val="12"/>
    <w:uiPriority w:val="9"/>
    <w:rPr>
      <w:rFonts w:asciiTheme="majorHAnsi" w:eastAsiaTheme="majorEastAsia" w:hAnsiTheme="majorHAnsi" w:cstheme="majorBidi"/>
      <w:b/>
      <w:bCs/>
      <w:color w:val="2E74B5" w:themeColor="accent1" w:themeShade="BF"/>
      <w:sz w:val="28"/>
      <w:szCs w:val="28"/>
    </w:rPr>
  </w:style>
  <w:style w:type="character" w:customStyle="1" w:styleId="21">
    <w:name w:val="Заголовок 2 Знак"/>
    <w:aliases w:val="I Знак,Вид зоны Знак"/>
    <w:basedOn w:val="a1"/>
    <w:link w:val="2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I.I Знак"/>
    <w:basedOn w:val="a1"/>
    <w:link w:val="3"/>
    <w:uiPriority w:val="9"/>
    <w:rPr>
      <w:rFonts w:ascii="Times New Roman" w:eastAsia="Times New Roman" w:hAnsi="Times New Roman" w:cs="Times New Roman"/>
      <w:b/>
      <w:bCs/>
      <w:sz w:val="24"/>
      <w:szCs w:val="26"/>
      <w:lang w:eastAsia="ru-RU"/>
    </w:rPr>
  </w:style>
  <w:style w:type="character" w:customStyle="1" w:styleId="40">
    <w:name w:val="Заголовок 4 Знак"/>
    <w:basedOn w:val="a1"/>
    <w:link w:val="4"/>
    <w:uiPriority w:val="9"/>
    <w:rPr>
      <w:rFonts w:asciiTheme="majorHAnsi" w:eastAsiaTheme="majorEastAsia" w:hAnsiTheme="majorHAnsi" w:cstheme="majorBidi"/>
      <w:i/>
      <w:iCs/>
      <w:color w:val="2E74B5" w:themeColor="accent1" w:themeShade="BF"/>
      <w:sz w:val="24"/>
      <w:szCs w:val="24"/>
      <w:lang w:eastAsia="zh-CN"/>
    </w:rPr>
  </w:style>
  <w:style w:type="character" w:customStyle="1" w:styleId="50">
    <w:name w:val="Заголовок 5 Знак"/>
    <w:basedOn w:val="a1"/>
    <w:link w:val="5"/>
    <w:rPr>
      <w:rFonts w:ascii="Times New Roman" w:eastAsia="SimSun" w:hAnsi="Times New Roman" w:cs="Times New Roman"/>
      <w:b/>
      <w:bCs/>
      <w:sz w:val="24"/>
      <w:szCs w:val="24"/>
      <w:lang w:eastAsia="zh-CN"/>
    </w:rPr>
  </w:style>
  <w:style w:type="character" w:customStyle="1" w:styleId="60">
    <w:name w:val="Заголовок 6 Знак"/>
    <w:basedOn w:val="a1"/>
    <w:link w:val="6"/>
    <w:uiPriority w:val="9"/>
    <w:rPr>
      <w:rFonts w:ascii="Times New Roman" w:eastAsia="SimSun" w:hAnsi="Times New Roman" w:cs="Times New Roman"/>
      <w:b/>
      <w:sz w:val="24"/>
      <w:szCs w:val="24"/>
      <w:lang w:eastAsia="zh-CN"/>
    </w:rPr>
  </w:style>
  <w:style w:type="character" w:customStyle="1" w:styleId="70">
    <w:name w:val="Заголовок 7 Знак"/>
    <w:aliases w:val="заголовок для ПЗЗ Знак"/>
    <w:basedOn w:val="a1"/>
    <w:link w:val="7"/>
    <w:rPr>
      <w:rFonts w:ascii="Times New Roman" w:eastAsia="SimSun" w:hAnsi="Times New Roman" w:cs="Times New Roman"/>
      <w:b/>
      <w:bCs/>
      <w:sz w:val="24"/>
      <w:szCs w:val="24"/>
      <w:lang w:eastAsia="zh-CN"/>
    </w:rPr>
  </w:style>
  <w:style w:type="character" w:customStyle="1" w:styleId="80">
    <w:name w:val="Заголовок 8 Знак"/>
    <w:basedOn w:val="a1"/>
    <w:link w:val="8"/>
    <w:rPr>
      <w:rFonts w:ascii="Times New Roman" w:eastAsia="SimSun" w:hAnsi="Times New Roman" w:cs="Times New Roman"/>
      <w:b/>
      <w:sz w:val="24"/>
      <w:szCs w:val="20"/>
      <w:u w:val="single"/>
      <w:lang w:eastAsia="zh-CN"/>
    </w:rPr>
  </w:style>
  <w:style w:type="character" w:customStyle="1" w:styleId="90">
    <w:name w:val="Заголовок 9 Знак"/>
    <w:basedOn w:val="a1"/>
    <w:link w:val="9"/>
    <w:uiPriority w:val="9"/>
    <w:rPr>
      <w:rFonts w:ascii="Times New Roman" w:eastAsia="SimSun" w:hAnsi="Times New Roman" w:cs="Times New Roman"/>
      <w:b/>
      <w:sz w:val="24"/>
      <w:szCs w:val="20"/>
      <w:u w:val="single"/>
      <w:lang w:eastAsia="zh-CN"/>
    </w:rPr>
  </w:style>
  <w:style w:type="paragraph" w:styleId="a4">
    <w:name w:val="List Paragraph"/>
    <w:basedOn w:val="a0"/>
    <w:link w:val="a5"/>
    <w:uiPriority w:val="34"/>
    <w:qFormat/>
    <w:pPr>
      <w:spacing w:after="0" w:line="240" w:lineRule="auto"/>
      <w:ind w:left="708"/>
    </w:pPr>
    <w:rPr>
      <w:rFonts w:ascii="Times New Roman" w:eastAsia="Times New Roman" w:hAnsi="Times New Roman"/>
      <w:sz w:val="24"/>
      <w:szCs w:val="24"/>
      <w:lang w:eastAsia="ru-RU"/>
    </w:rPr>
  </w:style>
  <w:style w:type="character" w:customStyle="1" w:styleId="a5">
    <w:name w:val="Абзац списка Знак"/>
    <w:link w:val="a4"/>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qFormat/>
    <w:pPr>
      <w:tabs>
        <w:tab w:val="right" w:leader="dot" w:pos="9214"/>
        <w:tab w:val="right" w:leader="dot" w:pos="9356"/>
      </w:tabs>
      <w:spacing w:after="0" w:line="240" w:lineRule="auto"/>
      <w:jc w:val="both"/>
    </w:pPr>
    <w:rPr>
      <w:rFonts w:ascii="Times New Roman" w:eastAsia="Times New Roman" w:hAnsi="Times New Roman"/>
      <w:b/>
      <w:bCs/>
      <w:noProof/>
      <w:sz w:val="24"/>
      <w:szCs w:val="24"/>
      <w:lang w:eastAsia="ru-RU"/>
    </w:rPr>
  </w:style>
  <w:style w:type="paragraph" w:styleId="31">
    <w:name w:val="toc 3"/>
    <w:basedOn w:val="a0"/>
    <w:next w:val="a0"/>
    <w:autoRedefine/>
    <w:uiPriority w:val="39"/>
    <w:unhideWhenUsed/>
    <w:qFormat/>
    <w:pPr>
      <w:tabs>
        <w:tab w:val="right" w:leader="dot" w:pos="9214"/>
      </w:tabs>
      <w:spacing w:after="0" w:line="240" w:lineRule="auto"/>
      <w:ind w:left="-567"/>
      <w:jc w:val="both"/>
    </w:pPr>
    <w:rPr>
      <w:rFonts w:ascii="Times New Roman" w:eastAsia="Times New Roman" w:hAnsi="Times New Roman"/>
      <w:noProof/>
      <w:sz w:val="24"/>
      <w:szCs w:val="24"/>
      <w:lang w:eastAsia="ru-RU"/>
    </w:rPr>
  </w:style>
  <w:style w:type="table" w:styleId="a6">
    <w:name w:val="Table Grid"/>
    <w:aliases w:val="Table Grid Report"/>
    <w:basedOn w:val="a2"/>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Заголовок №2"/>
    <w:basedOn w:val="a0"/>
    <w:link w:val="24"/>
    <w:pPr>
      <w:widowControl w:val="0"/>
      <w:shd w:val="clear" w:color="auto" w:fill="FFFFFF"/>
      <w:spacing w:after="660" w:line="240" w:lineRule="atLeast"/>
      <w:ind w:hanging="4560"/>
      <w:jc w:val="center"/>
      <w:outlineLvl w:val="1"/>
    </w:pPr>
    <w:rPr>
      <w:rFonts w:ascii="Times New Roman" w:eastAsia="Times New Roman" w:hAnsi="Times New Roman"/>
      <w:b/>
      <w:bCs/>
      <w:sz w:val="26"/>
      <w:szCs w:val="26"/>
    </w:rPr>
  </w:style>
  <w:style w:type="character" w:customStyle="1" w:styleId="24">
    <w:name w:val="Заголовок №2_"/>
    <w:link w:val="23"/>
    <w:locked/>
    <w:rPr>
      <w:rFonts w:ascii="Times New Roman" w:eastAsia="Times New Roman" w:hAnsi="Times New Roman" w:cs="Times New Roman"/>
      <w:b/>
      <w:bCs/>
      <w:sz w:val="26"/>
      <w:szCs w:val="26"/>
      <w:shd w:val="clear" w:color="auto" w:fill="FFFFFF"/>
    </w:rPr>
  </w:style>
  <w:style w:type="paragraph" w:styleId="a7">
    <w:name w:val="Body Text"/>
    <w:aliases w:val=" Знак Знак, Знак,Знак Знак,Знак,Заг1,BO,ID,body indent,ändrad,EHPT,Body Text2"/>
    <w:basedOn w:val="a0"/>
    <w:link w:val="a8"/>
    <w:uiPriority w:val="99"/>
    <w:qFormat/>
    <w:pPr>
      <w:widowControl w:val="0"/>
      <w:autoSpaceDE w:val="0"/>
      <w:autoSpaceDN w:val="0"/>
      <w:spacing w:after="0" w:line="240" w:lineRule="auto"/>
      <w:ind w:left="1252"/>
    </w:pPr>
    <w:rPr>
      <w:rFonts w:ascii="Times New Roman" w:eastAsia="Times New Roman" w:hAnsi="Times New Roman"/>
      <w:sz w:val="24"/>
      <w:szCs w:val="24"/>
    </w:rPr>
  </w:style>
  <w:style w:type="character" w:customStyle="1" w:styleId="a8">
    <w:name w:val="Основной текст Знак"/>
    <w:aliases w:val=" Знак Знак Знак, Знак Знак1,Знак Знак Знак,Знак Знак3,Заг1 Знак1,BO Знак1,ID Знак1,body indent Знак1,ändrad Знак1,EHPT Знак1,Body Text2 Знак1"/>
    <w:basedOn w:val="a1"/>
    <w:link w:val="a7"/>
    <w:rPr>
      <w:rFonts w:ascii="Times New Roman" w:eastAsia="Times New Roman" w:hAnsi="Times New Roman" w:cs="Times New Roman"/>
      <w:sz w:val="24"/>
      <w:szCs w:val="24"/>
    </w:rPr>
  </w:style>
  <w:style w:type="paragraph" w:styleId="a9">
    <w:name w:val="header"/>
    <w:aliases w:val="ВерхКолонтитул,Знак1, Знак1,Header Char,Header Char Знак Знак,Header Char Знак Знак Знак,Знак4"/>
    <w:basedOn w:val="a0"/>
    <w:link w:val="aa"/>
    <w:unhideWhenUsed/>
    <w:pPr>
      <w:tabs>
        <w:tab w:val="center" w:pos="4677"/>
        <w:tab w:val="right" w:pos="9355"/>
      </w:tabs>
      <w:spacing w:after="0" w:line="240" w:lineRule="auto"/>
    </w:pPr>
  </w:style>
  <w:style w:type="character" w:customStyle="1" w:styleId="aa">
    <w:name w:val="Верхний колонтитул Знак"/>
    <w:aliases w:val="ВерхКолонтитул Знак,Знак1 Знак, Знак1 Знак,Header Char Знак,Header Char Знак Знак Знак1,Header Char Знак Знак Знак Знак,Знак4 Знак"/>
    <w:basedOn w:val="a1"/>
    <w:link w:val="a9"/>
    <w:qFormat/>
    <w:rPr>
      <w:rFonts w:ascii="Calibri" w:eastAsia="Calibri" w:hAnsi="Calibri" w:cs="Times New Roman"/>
    </w:rPr>
  </w:style>
  <w:style w:type="paragraph" w:styleId="ab">
    <w:name w:val="footer"/>
    <w:basedOn w:val="a0"/>
    <w:link w:val="ac"/>
    <w:uiPriority w:val="99"/>
    <w:unhideWhenUsed/>
    <w:pPr>
      <w:tabs>
        <w:tab w:val="center" w:pos="4677"/>
        <w:tab w:val="right" w:pos="9355"/>
      </w:tabs>
      <w:spacing w:after="0" w:line="240" w:lineRule="auto"/>
    </w:pPr>
  </w:style>
  <w:style w:type="character" w:customStyle="1" w:styleId="ac">
    <w:name w:val="Нижний колонтитул Знак"/>
    <w:basedOn w:val="a1"/>
    <w:link w:val="ab"/>
    <w:uiPriority w:val="99"/>
    <w:rPr>
      <w:rFonts w:ascii="Calibri" w:eastAsia="Calibri" w:hAnsi="Calibri" w:cs="Times New Roman"/>
    </w:rPr>
  </w:style>
  <w:style w:type="character" w:customStyle="1" w:styleId="markedcontent">
    <w:name w:val="markedcontent"/>
    <w:basedOn w:val="a1"/>
  </w:style>
  <w:style w:type="paragraph" w:styleId="ad">
    <w:name w:val="Balloon Text"/>
    <w:basedOn w:val="a0"/>
    <w:link w:val="ae"/>
    <w:uiPriority w:val="99"/>
    <w:unhideWhenUsed/>
    <w:pPr>
      <w:spacing w:after="0" w:line="240" w:lineRule="auto"/>
    </w:pPr>
    <w:rPr>
      <w:rFonts w:ascii="Tahoma" w:hAnsi="Tahoma" w:cs="Tahoma"/>
      <w:sz w:val="16"/>
      <w:szCs w:val="16"/>
    </w:rPr>
  </w:style>
  <w:style w:type="character" w:customStyle="1" w:styleId="ae">
    <w:name w:val="Текст выноски Знак"/>
    <w:basedOn w:val="a1"/>
    <w:link w:val="ad"/>
    <w:uiPriority w:val="99"/>
    <w:rPr>
      <w:rFonts w:ascii="Tahoma" w:eastAsia="Calibri" w:hAnsi="Tahoma" w:cs="Tahoma"/>
      <w:sz w:val="16"/>
      <w:szCs w:val="16"/>
    </w:rPr>
  </w:style>
  <w:style w:type="paragraph" w:customStyle="1" w:styleId="af">
    <w:name w:val="Обычный текст"/>
    <w:basedOn w:val="a0"/>
    <w:link w:val="af0"/>
    <w:qFormat/>
    <w:pPr>
      <w:spacing w:after="0" w:line="240" w:lineRule="auto"/>
      <w:ind w:firstLine="709"/>
      <w:jc w:val="both"/>
    </w:pPr>
    <w:rPr>
      <w:rFonts w:ascii="Times New Roman" w:eastAsia="Times New Roman" w:hAnsi="Times New Roman"/>
      <w:sz w:val="24"/>
      <w:szCs w:val="24"/>
      <w:lang w:val="en-US" w:eastAsia="ar-SA" w:bidi="en-US"/>
    </w:rPr>
  </w:style>
  <w:style w:type="character" w:customStyle="1" w:styleId="af0">
    <w:name w:val="Обычный текст Знак"/>
    <w:link w:val="af"/>
    <w:rPr>
      <w:rFonts w:ascii="Times New Roman" w:eastAsia="Times New Roman" w:hAnsi="Times New Roman" w:cs="Times New Roman"/>
      <w:sz w:val="24"/>
      <w:szCs w:val="24"/>
      <w:lang w:val="en-US" w:eastAsia="ar-SA" w:bidi="en-US"/>
    </w:rPr>
  </w:style>
  <w:style w:type="paragraph" w:customStyle="1" w:styleId="ConsPlusNormal">
    <w:name w:val="ConsPlusNormal"/>
    <w:link w:val="ConsPlusNormal0"/>
    <w:qFormat/>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auiue">
    <w:name w:val="Iau?iue"/>
    <w:uiPriority w:val="99"/>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0">
    <w:name w:val="Табличный_боковик_11"/>
    <w:link w:val="111"/>
    <w:qFormat/>
    <w:pPr>
      <w:spacing w:after="0" w:line="240" w:lineRule="auto"/>
    </w:pPr>
    <w:rPr>
      <w:rFonts w:ascii="Times New Roman" w:eastAsia="Times New Roman" w:hAnsi="Times New Roman" w:cs="Times New Roman"/>
      <w:szCs w:val="24"/>
      <w:lang w:eastAsia="ru-RU"/>
    </w:rPr>
  </w:style>
  <w:style w:type="character" w:customStyle="1" w:styleId="111">
    <w:name w:val="Табличный_боковик_11 Знак"/>
    <w:link w:val="110"/>
    <w:rPr>
      <w:rFonts w:ascii="Times New Roman" w:eastAsia="Times New Roman" w:hAnsi="Times New Roman" w:cs="Times New Roman"/>
      <w:szCs w:val="24"/>
      <w:lang w:eastAsia="ru-RU"/>
    </w:rPr>
  </w:style>
  <w:style w:type="paragraph" w:styleId="af1">
    <w:name w:val="No Spacing"/>
    <w:link w:val="af2"/>
    <w:uiPriority w:val="1"/>
    <w:qFormat/>
    <w:pPr>
      <w:suppressAutoHyphens/>
      <w:spacing w:after="0" w:line="240" w:lineRule="auto"/>
      <w:jc w:val="both"/>
    </w:pPr>
    <w:rPr>
      <w:rFonts w:ascii="Calibri" w:eastAsia="Times New Roman" w:hAnsi="Calibri" w:cs="Calibri"/>
      <w:lang w:eastAsia="zh-CN"/>
    </w:rPr>
  </w:style>
  <w:style w:type="character" w:customStyle="1" w:styleId="af2">
    <w:name w:val="Без интервала Знак"/>
    <w:link w:val="af1"/>
    <w:uiPriority w:val="1"/>
    <w:rPr>
      <w:rFonts w:ascii="Calibri" w:eastAsia="Times New Roman" w:hAnsi="Calibri" w:cs="Calibri"/>
      <w:lang w:eastAsia="zh-CN"/>
    </w:rPr>
  </w:style>
  <w:style w:type="table" w:customStyle="1" w:styleId="TableNormal">
    <w:name w:val="Table Normal"/>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pPr>
      <w:widowControl w:val="0"/>
      <w:autoSpaceDE w:val="0"/>
      <w:autoSpaceDN w:val="0"/>
      <w:spacing w:after="0" w:line="240" w:lineRule="auto"/>
      <w:ind w:left="110"/>
    </w:pPr>
    <w:rPr>
      <w:rFonts w:ascii="Times New Roman" w:eastAsia="Times New Roman" w:hAnsi="Times New Roman"/>
      <w:lang w:eastAsia="ru-RU" w:bidi="ru-RU"/>
    </w:rPr>
  </w:style>
  <w:style w:type="paragraph" w:styleId="af3">
    <w:name w:val="Normal (Web)"/>
    <w:aliases w:val="Обычный (Web),Обычный (Web)1,Обычный (Web)11,Normal (Web) Char,Обычный (Web) Char,Обычный (веб) Знак2 Char,Обычный (веб) Знак1 Знак Char,Обычный (веб) Знак Знак1 Знак Char,Обычный (Web) Знак Знак Знак1 Знак Char,Обычный (веб) Знак1 Char"/>
    <w:basedOn w:val="a0"/>
    <w:link w:val="af4"/>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4">
    <w:name w:val="Обычный (веб) Знак"/>
    <w:aliases w:val="Обычный (Web) Знак,Обычный (Web)1 Знак,Обычный (Web)11 Знак,Normal (Web) Char Знак,Обычный (Web) Char Знак,Обычный (веб) Знак2 Char Знак,Обычный (веб) Знак1 Знак Char Знак,Обычный (веб) Знак Знак1 Знак Char Знак"/>
    <w:link w:val="af3"/>
    <w:uiPriority w:val="99"/>
    <w:locked/>
    <w:rPr>
      <w:rFonts w:ascii="Times New Roman" w:eastAsia="Times New Roman" w:hAnsi="Times New Roman" w:cs="Times New Roman"/>
      <w:sz w:val="24"/>
      <w:szCs w:val="24"/>
      <w:lang w:eastAsia="ru-RU"/>
    </w:rPr>
  </w:style>
  <w:style w:type="paragraph" w:styleId="14">
    <w:name w:val="toc 1"/>
    <w:basedOn w:val="a0"/>
    <w:next w:val="a0"/>
    <w:link w:val="15"/>
    <w:autoRedefine/>
    <w:uiPriority w:val="39"/>
    <w:unhideWhenUsed/>
    <w:qFormat/>
    <w:pPr>
      <w:tabs>
        <w:tab w:val="right" w:leader="dot" w:pos="9214"/>
      </w:tabs>
      <w:spacing w:after="100"/>
      <w:ind w:left="-709" w:right="141"/>
      <w:jc w:val="both"/>
    </w:pPr>
    <w:rPr>
      <w:rFonts w:ascii="Times New Roman" w:hAnsi="Times New Roman"/>
      <w:b/>
      <w:caps/>
      <w:noProof/>
      <w:sz w:val="24"/>
      <w:szCs w:val="24"/>
      <w:lang w:eastAsia="ru-RU"/>
    </w:rPr>
  </w:style>
  <w:style w:type="paragraph" w:styleId="a">
    <w:name w:val="List Bullet"/>
    <w:basedOn w:val="a0"/>
    <w:uiPriority w:val="99"/>
    <w:unhideWhenUsed/>
    <w:pPr>
      <w:numPr>
        <w:numId w:val="1"/>
      </w:numPr>
      <w:contextualSpacing/>
    </w:pPr>
  </w:style>
  <w:style w:type="paragraph" w:styleId="25">
    <w:name w:val="Body Text 2"/>
    <w:basedOn w:val="a0"/>
    <w:link w:val="26"/>
    <w:unhideWhenUsed/>
    <w:pPr>
      <w:spacing w:after="120" w:line="480" w:lineRule="auto"/>
    </w:pPr>
  </w:style>
  <w:style w:type="character" w:customStyle="1" w:styleId="26">
    <w:name w:val="Основной текст 2 Знак"/>
    <w:basedOn w:val="a1"/>
    <w:link w:val="25"/>
    <w:rPr>
      <w:rFonts w:ascii="Calibri" w:eastAsia="Calibri" w:hAnsi="Calibri" w:cs="Times New Roman"/>
    </w:rPr>
  </w:style>
  <w:style w:type="character" w:styleId="af5">
    <w:name w:val="Hyperlink"/>
    <w:basedOn w:val="a1"/>
    <w:uiPriority w:val="99"/>
    <w:unhideWhenUsed/>
    <w:rPr>
      <w:color w:val="0563C1" w:themeColor="hyperlink"/>
      <w:u w:val="single"/>
    </w:rPr>
  </w:style>
  <w:style w:type="table" w:customStyle="1" w:styleId="16">
    <w:name w:val="Сетка таблицы1"/>
    <w:basedOn w:val="a2"/>
    <w:next w:val="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
    <w:name w:val="Main"/>
    <w:link w:val="Main1"/>
    <w:pPr>
      <w:widowControl w:val="0"/>
      <w:suppressAutoHyphens/>
      <w:spacing w:after="0" w:line="360" w:lineRule="auto"/>
      <w:ind w:firstLine="709"/>
      <w:jc w:val="both"/>
    </w:pPr>
    <w:rPr>
      <w:rFonts w:ascii="Times New Roman" w:eastAsia="SimSun" w:hAnsi="Times New Roman" w:cs="Tahoma"/>
      <w:sz w:val="24"/>
      <w:szCs w:val="16"/>
      <w:lang w:eastAsia="zh-CN"/>
    </w:rPr>
  </w:style>
  <w:style w:type="character" w:customStyle="1" w:styleId="Main1">
    <w:name w:val="Main Знак1"/>
    <w:link w:val="Main"/>
    <w:rPr>
      <w:rFonts w:ascii="Times New Roman" w:eastAsia="SimSun" w:hAnsi="Times New Roman" w:cs="Tahoma"/>
      <w:sz w:val="24"/>
      <w:szCs w:val="16"/>
      <w:lang w:eastAsia="zh-CN"/>
    </w:rPr>
  </w:style>
  <w:style w:type="paragraph" w:styleId="af6">
    <w:name w:val="Title"/>
    <w:basedOn w:val="a0"/>
    <w:link w:val="17"/>
    <w:qFormat/>
    <w:pPr>
      <w:spacing w:after="0" w:line="240" w:lineRule="auto"/>
      <w:jc w:val="center"/>
    </w:pPr>
    <w:rPr>
      <w:rFonts w:ascii="Times New Roman" w:eastAsia="SimSun" w:hAnsi="Times New Roman"/>
      <w:b/>
      <w:bCs/>
      <w:sz w:val="24"/>
      <w:szCs w:val="24"/>
      <w:lang w:eastAsia="ru-RU"/>
    </w:rPr>
  </w:style>
  <w:style w:type="character" w:customStyle="1" w:styleId="17">
    <w:name w:val="Название Знак1"/>
    <w:basedOn w:val="a1"/>
    <w:link w:val="af6"/>
    <w:rPr>
      <w:rFonts w:ascii="Times New Roman" w:eastAsia="SimSun" w:hAnsi="Times New Roman" w:cs="Times New Roman"/>
      <w:b/>
      <w:bCs/>
      <w:sz w:val="24"/>
      <w:szCs w:val="24"/>
      <w:lang w:eastAsia="ru-RU"/>
    </w:rPr>
  </w:style>
  <w:style w:type="character" w:customStyle="1" w:styleId="af7">
    <w:name w:val="Название Знак"/>
    <w:basedOn w:val="a1"/>
    <w:rPr>
      <w:rFonts w:asciiTheme="majorHAnsi" w:eastAsiaTheme="majorEastAsia" w:hAnsiTheme="majorHAnsi" w:cstheme="majorBidi"/>
      <w:spacing w:val="-10"/>
      <w:kern w:val="28"/>
      <w:sz w:val="56"/>
      <w:szCs w:val="56"/>
    </w:rPr>
  </w:style>
  <w:style w:type="character" w:customStyle="1" w:styleId="button-search">
    <w:name w:val="button-search"/>
    <w:basedOn w:val="a1"/>
  </w:style>
  <w:style w:type="character" w:customStyle="1" w:styleId="Main0">
    <w:name w:val="Main Знак"/>
    <w:rPr>
      <w:rFonts w:ascii="Times New Roman" w:eastAsia="Times New Roman" w:hAnsi="Times New Roman" w:cs="Tahoma"/>
      <w:sz w:val="24"/>
      <w:szCs w:val="16"/>
      <w:lang w:eastAsia="ru-RU"/>
    </w:rPr>
  </w:style>
  <w:style w:type="paragraph" w:customStyle="1" w:styleId="ConsPlusTitle">
    <w:name w:val="ConsPlusTitle"/>
    <w:link w:val="ConsPlusTitle0"/>
    <w:pPr>
      <w:widowControl w:val="0"/>
      <w:autoSpaceDE w:val="0"/>
      <w:autoSpaceDN w:val="0"/>
      <w:spacing w:after="0" w:line="240" w:lineRule="auto"/>
    </w:pPr>
    <w:rPr>
      <w:rFonts w:ascii="Calibri" w:eastAsiaTheme="minorEastAsia" w:hAnsi="Calibri" w:cs="Calibri"/>
      <w:b/>
      <w:lang w:eastAsia="ru-RU"/>
    </w:rPr>
  </w:style>
  <w:style w:type="character" w:customStyle="1" w:styleId="ConsPlusTitle0">
    <w:name w:val="ConsPlusTitle Знак"/>
    <w:link w:val="ConsPlusTitle"/>
    <w:rPr>
      <w:rFonts w:ascii="Calibri" w:eastAsiaTheme="minorEastAsia" w:hAnsi="Calibri" w:cs="Calibri"/>
      <w:b/>
      <w:lang w:eastAsia="ru-RU"/>
    </w:rPr>
  </w:style>
  <w:style w:type="paragraph" w:customStyle="1" w:styleId="18">
    <w:name w:val="Титул_заголовок_18_центр"/>
    <w:pPr>
      <w:suppressAutoHyphens/>
      <w:spacing w:after="0" w:line="240" w:lineRule="auto"/>
      <w:contextualSpacing/>
      <w:jc w:val="center"/>
    </w:pPr>
    <w:rPr>
      <w:rFonts w:ascii="Times New Roman" w:eastAsia="Times New Roman" w:hAnsi="Times New Roman" w:cs="Times New Roman"/>
      <w:sz w:val="36"/>
      <w:szCs w:val="36"/>
      <w:lang w:eastAsia="zh-CN"/>
    </w:rPr>
  </w:style>
  <w:style w:type="character" w:customStyle="1" w:styleId="af8">
    <w:name w:val="Текст_Обычный"/>
    <w:qFormat/>
    <w:rPr>
      <w:b w:val="0"/>
    </w:rPr>
  </w:style>
  <w:style w:type="paragraph" w:customStyle="1" w:styleId="112">
    <w:name w:val="Табличный_таблица_11"/>
    <w:link w:val="113"/>
    <w:qFormat/>
    <w:pPr>
      <w:suppressAutoHyphens/>
      <w:spacing w:after="0" w:line="240" w:lineRule="auto"/>
      <w:jc w:val="center"/>
    </w:pPr>
    <w:rPr>
      <w:rFonts w:ascii="Times New Roman" w:eastAsia="Times New Roman" w:hAnsi="Times New Roman" w:cs="Times New Roman"/>
      <w:lang w:eastAsia="zh-CN"/>
    </w:rPr>
  </w:style>
  <w:style w:type="character" w:customStyle="1" w:styleId="113">
    <w:name w:val="Табличный_таблица_11 Знак"/>
    <w:link w:val="112"/>
    <w:locked/>
    <w:rPr>
      <w:rFonts w:ascii="Times New Roman" w:eastAsia="Times New Roman" w:hAnsi="Times New Roman" w:cs="Times New Roman"/>
      <w:lang w:eastAsia="zh-CN"/>
    </w:rPr>
  </w:style>
  <w:style w:type="character" w:customStyle="1" w:styleId="af9">
    <w:name w:val="Другое_"/>
    <w:basedOn w:val="a1"/>
    <w:link w:val="afa"/>
    <w:rPr>
      <w:rFonts w:ascii="Arial" w:eastAsia="Arial" w:hAnsi="Arial" w:cs="Arial"/>
    </w:rPr>
  </w:style>
  <w:style w:type="paragraph" w:customStyle="1" w:styleId="afa">
    <w:name w:val="Другое"/>
    <w:basedOn w:val="a0"/>
    <w:link w:val="af9"/>
    <w:pPr>
      <w:widowControl w:val="0"/>
      <w:spacing w:after="0" w:line="240" w:lineRule="auto"/>
      <w:ind w:firstLine="400"/>
    </w:pPr>
    <w:rPr>
      <w:rFonts w:ascii="Arial" w:eastAsia="Arial" w:hAnsi="Arial" w:cs="Arial"/>
    </w:rPr>
  </w:style>
  <w:style w:type="paragraph" w:customStyle="1" w:styleId="afb">
    <w:name w:val="Таблица_номер_таблицы"/>
    <w:qFormat/>
    <w:pPr>
      <w:keepNext/>
      <w:suppressAutoHyphens/>
      <w:spacing w:after="0" w:line="240" w:lineRule="auto"/>
      <w:jc w:val="right"/>
    </w:pPr>
    <w:rPr>
      <w:rFonts w:ascii="Times New Roman" w:eastAsia="Times New Roman" w:hAnsi="Times New Roman" w:cs="Times New Roman"/>
      <w:sz w:val="24"/>
      <w:szCs w:val="24"/>
      <w:lang w:eastAsia="zh-CN"/>
    </w:rPr>
  </w:style>
  <w:style w:type="paragraph" w:customStyle="1" w:styleId="200">
    <w:name w:val="Титул_заголовок_20_центр"/>
    <w:pPr>
      <w:suppressAutoHyphens/>
      <w:spacing w:after="0" w:line="240" w:lineRule="auto"/>
      <w:jc w:val="center"/>
    </w:pPr>
    <w:rPr>
      <w:rFonts w:ascii="Times New Roman" w:eastAsia="Times New Roman" w:hAnsi="Times New Roman" w:cs="Times New Roman"/>
      <w:b/>
      <w:sz w:val="40"/>
      <w:szCs w:val="40"/>
      <w:lang w:eastAsia="zh-CN"/>
    </w:rPr>
  </w:style>
  <w:style w:type="paragraph" w:customStyle="1" w:styleId="1">
    <w:name w:val="Список_нумерованный_1_уровень"/>
    <w:pPr>
      <w:numPr>
        <w:numId w:val="6"/>
      </w:numPr>
      <w:suppressAutoHyphens/>
      <w:spacing w:before="60" w:after="100" w:line="240" w:lineRule="auto"/>
      <w:jc w:val="both"/>
    </w:pPr>
    <w:rPr>
      <w:rFonts w:ascii="Times New Roman" w:eastAsia="Times New Roman" w:hAnsi="Times New Roman" w:cs="Times New Roman"/>
      <w:sz w:val="24"/>
      <w:szCs w:val="24"/>
      <w:lang w:eastAsia="zh-CN"/>
    </w:rPr>
  </w:style>
  <w:style w:type="paragraph" w:styleId="afc">
    <w:name w:val="Body Text Indent"/>
    <w:basedOn w:val="a0"/>
    <w:link w:val="afd"/>
    <w:pPr>
      <w:suppressAutoHyphens/>
      <w:spacing w:after="0" w:line="360" w:lineRule="auto"/>
      <w:ind w:firstLine="705"/>
      <w:jc w:val="both"/>
    </w:pPr>
    <w:rPr>
      <w:rFonts w:ascii="Times New Roman" w:eastAsia="SimSun" w:hAnsi="Times New Roman"/>
      <w:sz w:val="24"/>
      <w:szCs w:val="24"/>
      <w:lang w:eastAsia="zh-CN"/>
    </w:rPr>
  </w:style>
  <w:style w:type="character" w:customStyle="1" w:styleId="afd">
    <w:name w:val="Основной текст с отступом Знак"/>
    <w:basedOn w:val="a1"/>
    <w:link w:val="afc"/>
    <w:rPr>
      <w:rFonts w:ascii="Times New Roman" w:eastAsia="SimSun" w:hAnsi="Times New Roman" w:cs="Times New Roman"/>
      <w:sz w:val="24"/>
      <w:szCs w:val="24"/>
      <w:lang w:eastAsia="zh-CN"/>
    </w:rPr>
  </w:style>
  <w:style w:type="character" w:customStyle="1" w:styleId="afe">
    <w:name w:val="Текст_Жирный"/>
    <w:rPr>
      <w:rFonts w:ascii="Times New Roman" w:hAnsi="Times New Roman" w:cs="Times New Roman"/>
      <w:b/>
      <w:bCs/>
    </w:rPr>
  </w:style>
  <w:style w:type="paragraph" w:customStyle="1" w:styleId="aff">
    <w:name w:val="Абзац"/>
    <w:link w:val="aff0"/>
    <w:qFormat/>
    <w:pPr>
      <w:suppressAutoHyphens/>
      <w:spacing w:before="120" w:after="60" w:line="240" w:lineRule="auto"/>
      <w:ind w:firstLine="567"/>
      <w:jc w:val="both"/>
    </w:pPr>
    <w:rPr>
      <w:rFonts w:ascii="Times New Roman" w:eastAsia="Times New Roman" w:hAnsi="Times New Roman" w:cs="Times New Roman"/>
      <w:sz w:val="24"/>
      <w:szCs w:val="24"/>
      <w:lang w:eastAsia="zh-CN"/>
    </w:rPr>
  </w:style>
  <w:style w:type="character" w:customStyle="1" w:styleId="aff0">
    <w:name w:val="Абзац Знак"/>
    <w:link w:val="aff"/>
    <w:qFormat/>
    <w:rPr>
      <w:rFonts w:ascii="Times New Roman" w:eastAsia="Times New Roman" w:hAnsi="Times New Roman" w:cs="Times New Roman"/>
      <w:sz w:val="24"/>
      <w:szCs w:val="24"/>
      <w:lang w:eastAsia="zh-CN"/>
    </w:rPr>
  </w:style>
  <w:style w:type="paragraph" w:styleId="aff1">
    <w:name w:val="TOC Heading"/>
    <w:basedOn w:val="12"/>
    <w:next w:val="a0"/>
    <w:uiPriority w:val="39"/>
    <w:unhideWhenUsed/>
    <w:qFormat/>
    <w:pPr>
      <w:spacing w:before="240" w:line="259" w:lineRule="auto"/>
      <w:outlineLvl w:val="9"/>
    </w:pPr>
    <w:rPr>
      <w:b w:val="0"/>
      <w:bCs w:val="0"/>
      <w:sz w:val="32"/>
      <w:szCs w:val="32"/>
      <w:lang w:eastAsia="ru-RU"/>
    </w:rPr>
  </w:style>
  <w:style w:type="paragraph" w:styleId="41">
    <w:name w:val="toc 4"/>
    <w:basedOn w:val="a0"/>
    <w:next w:val="a0"/>
    <w:autoRedefine/>
    <w:uiPriority w:val="39"/>
    <w:unhideWhenUsed/>
    <w:pPr>
      <w:suppressAutoHyphens/>
      <w:spacing w:before="100" w:after="100" w:line="240" w:lineRule="auto"/>
      <w:ind w:left="720"/>
    </w:pPr>
    <w:rPr>
      <w:rFonts w:ascii="Times New Roman" w:eastAsia="Times New Roman" w:hAnsi="Times New Roman"/>
      <w:sz w:val="24"/>
      <w:szCs w:val="24"/>
      <w:lang w:eastAsia="zh-CN"/>
    </w:rPr>
  </w:style>
  <w:style w:type="character" w:styleId="aff2">
    <w:name w:val="annotation reference"/>
    <w:basedOn w:val="a1"/>
    <w:unhideWhenUsed/>
    <w:rPr>
      <w:sz w:val="16"/>
      <w:szCs w:val="16"/>
    </w:rPr>
  </w:style>
  <w:style w:type="paragraph" w:styleId="aff3">
    <w:name w:val="annotation text"/>
    <w:basedOn w:val="a0"/>
    <w:link w:val="aff4"/>
    <w:unhideWhenUsed/>
    <w:pPr>
      <w:suppressAutoHyphens/>
      <w:spacing w:before="100" w:after="100" w:line="240" w:lineRule="auto"/>
    </w:pPr>
    <w:rPr>
      <w:rFonts w:ascii="Times New Roman" w:eastAsia="Times New Roman" w:hAnsi="Times New Roman"/>
      <w:sz w:val="20"/>
      <w:szCs w:val="20"/>
      <w:lang w:eastAsia="zh-CN"/>
    </w:rPr>
  </w:style>
  <w:style w:type="character" w:customStyle="1" w:styleId="aff4">
    <w:name w:val="Текст примечания Знак"/>
    <w:basedOn w:val="a1"/>
    <w:link w:val="aff3"/>
    <w:rPr>
      <w:rFonts w:ascii="Times New Roman" w:eastAsia="Times New Roman" w:hAnsi="Times New Roman" w:cs="Times New Roman"/>
      <w:sz w:val="20"/>
      <w:szCs w:val="20"/>
      <w:lang w:eastAsia="zh-CN"/>
    </w:rPr>
  </w:style>
  <w:style w:type="paragraph" w:styleId="aff5">
    <w:name w:val="annotation subject"/>
    <w:basedOn w:val="aff3"/>
    <w:next w:val="aff3"/>
    <w:link w:val="aff6"/>
    <w:uiPriority w:val="99"/>
    <w:unhideWhenUsed/>
    <w:rPr>
      <w:b/>
      <w:bCs/>
    </w:rPr>
  </w:style>
  <w:style w:type="character" w:customStyle="1" w:styleId="aff6">
    <w:name w:val="Тема примечания Знак"/>
    <w:basedOn w:val="aff4"/>
    <w:link w:val="aff5"/>
    <w:uiPriority w:val="99"/>
    <w:rPr>
      <w:rFonts w:ascii="Times New Roman" w:eastAsia="Times New Roman" w:hAnsi="Times New Roman" w:cs="Times New Roman"/>
      <w:b/>
      <w:bCs/>
      <w:sz w:val="20"/>
      <w:szCs w:val="20"/>
      <w:lang w:eastAsia="zh-CN"/>
    </w:rPr>
  </w:style>
  <w:style w:type="character" w:customStyle="1" w:styleId="WW8Num3z0">
    <w:name w:val="WW8Num3z0"/>
    <w:rPr>
      <w:rFonts w:ascii="Symbol" w:hAnsi="Symbol" w:cs="OpenSymbol"/>
    </w:rPr>
  </w:style>
  <w:style w:type="character" w:customStyle="1" w:styleId="WW8Num4z0">
    <w:name w:val="WW8Num4z0"/>
    <w:rPr>
      <w:rFonts w:ascii="OpenSymbol" w:hAnsi="Open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8Num2z0">
    <w:name w:val="WW8Num2z0"/>
    <w:rPr>
      <w:rFonts w:ascii="Times New Roman" w:eastAsia="Times New Roman" w:hAnsi="Times New Roman" w:cs="Times New Roman"/>
      <w:color w:val="auto"/>
    </w:rPr>
  </w:style>
  <w:style w:type="character" w:customStyle="1" w:styleId="WW8Num5z0">
    <w:name w:val="WW8Num5z0"/>
    <w:rPr>
      <w:rFonts w:ascii="Symbol" w:hAnsi="Symbol" w:cs="Symbol"/>
    </w:rPr>
  </w:style>
  <w:style w:type="character" w:customStyle="1" w:styleId="WW-Absatz-Standardschriftart111111">
    <w:name w:val="WW-Absatz-Standardschriftart111111"/>
  </w:style>
  <w:style w:type="character" w:customStyle="1" w:styleId="WW8Num1z0">
    <w:name w:val="WW8Num1z0"/>
    <w:rPr>
      <w:rFonts w:ascii="Symbol" w:hAnsi="Symbol" w:cs="Symbol"/>
    </w:rPr>
  </w:style>
  <w:style w:type="character" w:customStyle="1" w:styleId="WW8Num7z0">
    <w:name w:val="WW8Num7z0"/>
    <w:rPr>
      <w:rFonts w:ascii="Symbol" w:hAnsi="Symbol" w:cs="Symbol"/>
    </w:rPr>
  </w:style>
  <w:style w:type="character" w:customStyle="1" w:styleId="WW8Num7z1">
    <w:name w:val="WW8Num7z1"/>
    <w:rPr>
      <w:rFonts w:ascii="OpenSymbol" w:hAnsi="OpenSymbol" w:cs="OpenSymbol"/>
    </w:rPr>
  </w:style>
  <w:style w:type="character" w:customStyle="1" w:styleId="WW8Num8z0">
    <w:name w:val="WW8Num8z0"/>
    <w:rPr>
      <w:rFonts w:ascii="Times New Roman" w:eastAsia="Times New Roman" w:hAnsi="Times New Roman" w:cs="Times New Roman"/>
      <w:color w:val="auto"/>
    </w:rPr>
  </w:style>
  <w:style w:type="character" w:customStyle="1" w:styleId="WW8Num10z0">
    <w:name w:val="WW8Num10z0"/>
    <w:rPr>
      <w:color w:val="auto"/>
    </w:rPr>
  </w:style>
  <w:style w:type="character" w:customStyle="1" w:styleId="WW8Num11z0">
    <w:name w:val="WW8Num11z0"/>
    <w:rPr>
      <w:rFonts w:ascii="Times New Roman" w:eastAsia="Times New Roman" w:hAnsi="Times New Roman"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4z0">
    <w:name w:val="WW8Num14z0"/>
    <w:rPr>
      <w:u w:val="none"/>
    </w:rPr>
  </w:style>
  <w:style w:type="character" w:customStyle="1" w:styleId="WW8Num17z0">
    <w:name w:val="WW8Num17z0"/>
    <w:rPr>
      <w:rFonts w:ascii="Times New Roman" w:eastAsia="Times New Roman" w:hAnsi="Times New Roman" w:cs="Times New Roman"/>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7z3">
    <w:name w:val="WW8Num17z3"/>
    <w:rPr>
      <w:rFonts w:ascii="Symbol" w:hAnsi="Symbol" w:cs="Symbol"/>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20z0">
    <w:name w:val="WW8Num20z0"/>
    <w:rPr>
      <w:rFonts w:ascii="Times New Roman" w:eastAsia="MS Gothic" w:hAnsi="Times New Roman" w:cs="Times New Roman"/>
      <w:b/>
      <w:i w:val="0"/>
      <w:sz w:val="40"/>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1">
    <w:name w:val="WW8Num21z1"/>
    <w:rPr>
      <w:b/>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7z0">
    <w:name w:val="WW8Num27z0"/>
    <w:rPr>
      <w:rFonts w:ascii="Symbol" w:hAnsi="Symbol" w:cs="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8z0">
    <w:name w:val="WW8Num28z0"/>
    <w:rPr>
      <w:color w:val="auto"/>
    </w:rPr>
  </w:style>
  <w:style w:type="character" w:customStyle="1" w:styleId="WW8Num30z0">
    <w:name w:val="WW8Num30z0"/>
    <w:rPr>
      <w:color w:val="auto"/>
    </w:rPr>
  </w:style>
  <w:style w:type="character" w:customStyle="1" w:styleId="WW8Num37z0">
    <w:name w:val="WW8Num37z0"/>
    <w:rPr>
      <w:rFonts w:ascii="Times New Roman" w:eastAsia="Times New Roman" w:hAnsi="Times New Roman" w:cs="Times New Roman"/>
      <w:color w:val="auto"/>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rPr>
      <w:rFonts w:ascii="Times New Roman" w:eastAsia="Times New Roman" w:hAnsi="Times New Roman" w:cs="Times New Roman"/>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8z3">
    <w:name w:val="WW8Num38z3"/>
    <w:rPr>
      <w:rFonts w:ascii="Symbol" w:hAnsi="Symbol" w:cs="Symbol"/>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u w:val="none"/>
    </w:rPr>
  </w:style>
  <w:style w:type="character" w:customStyle="1" w:styleId="WW8Num45z0">
    <w:name w:val="WW8Num45z0"/>
    <w:rPr>
      <w:rFonts w:ascii="Symbol" w:hAnsi="Symbol" w:cs="Symbol"/>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cs="Wingdings"/>
    </w:rPr>
  </w:style>
  <w:style w:type="character" w:customStyle="1" w:styleId="WW8Num46z0">
    <w:name w:val="WW8Num46z0"/>
    <w:rPr>
      <w:u w:val="none"/>
    </w:rPr>
  </w:style>
  <w:style w:type="character" w:customStyle="1" w:styleId="WW8Num47z0">
    <w:name w:val="WW8Num47z0"/>
    <w:rPr>
      <w:color w:val="auto"/>
    </w:rPr>
  </w:style>
  <w:style w:type="character" w:customStyle="1" w:styleId="WW8Num47z1">
    <w:name w:val="WW8Num47z1"/>
    <w:rPr>
      <w:rFonts w:ascii="Times New Roman" w:eastAsia="Times New Roman" w:hAnsi="Times New Roman" w:cs="Times New Roman"/>
    </w:rPr>
  </w:style>
  <w:style w:type="character" w:customStyle="1" w:styleId="19">
    <w:name w:val="Основной шрифт абзаца1"/>
  </w:style>
  <w:style w:type="character" w:customStyle="1" w:styleId="1a">
    <w:name w:val="Знак Знак1"/>
    <w:rPr>
      <w:b/>
      <w:bCs/>
      <w:sz w:val="24"/>
      <w:szCs w:val="24"/>
      <w:lang w:val="ru-RU" w:bidi="ar-SA"/>
    </w:rPr>
  </w:style>
  <w:style w:type="character" w:customStyle="1" w:styleId="aff7">
    <w:name w:val="Основной текст Знак Знак"/>
    <w:aliases w:val="Основной текст Знак1, Знак Знак2"/>
    <w:uiPriority w:val="99"/>
    <w:rPr>
      <w:sz w:val="24"/>
      <w:szCs w:val="24"/>
      <w:lang w:val="ru-RU" w:bidi="ar-SA"/>
    </w:rPr>
  </w:style>
  <w:style w:type="character" w:styleId="aff8">
    <w:name w:val="page number"/>
    <w:basedOn w:val="19"/>
  </w:style>
  <w:style w:type="character" w:customStyle="1" w:styleId="aff9">
    <w:name w:val="ВерхКолонтитул Знак Знак"/>
    <w:rPr>
      <w:lang w:val="ru-RU" w:bidi="ar-SA"/>
    </w:rPr>
  </w:style>
  <w:style w:type="character" w:customStyle="1" w:styleId="affa">
    <w:name w:val="Символ сноски"/>
    <w:rPr>
      <w:vertAlign w:val="superscript"/>
    </w:rPr>
  </w:style>
  <w:style w:type="character" w:customStyle="1" w:styleId="27">
    <w:name w:val="Знак Знак2"/>
    <w:rPr>
      <w:sz w:val="28"/>
    </w:rPr>
  </w:style>
  <w:style w:type="character" w:styleId="affb">
    <w:name w:val="Strong"/>
    <w:uiPriority w:val="22"/>
    <w:qFormat/>
    <w:rPr>
      <w:b/>
      <w:bCs/>
    </w:rPr>
  </w:style>
  <w:style w:type="character" w:customStyle="1" w:styleId="affc">
    <w:name w:val="Табличный Знак"/>
    <w:rPr>
      <w:sz w:val="24"/>
      <w:szCs w:val="24"/>
      <w:lang w:val="ru-RU" w:bidi="ar-SA"/>
    </w:rPr>
  </w:style>
  <w:style w:type="character" w:customStyle="1" w:styleId="editsection">
    <w:name w:val="editsection"/>
    <w:basedOn w:val="19"/>
  </w:style>
  <w:style w:type="character" w:styleId="affd">
    <w:name w:val="FollowedHyperlink"/>
    <w:uiPriority w:val="99"/>
    <w:rPr>
      <w:color w:val="800080"/>
      <w:u w:val="single"/>
    </w:rPr>
  </w:style>
  <w:style w:type="character" w:styleId="affe">
    <w:name w:val="Emphasis"/>
    <w:aliases w:val="I.I.1"/>
    <w:uiPriority w:val="20"/>
    <w:qFormat/>
    <w:rPr>
      <w:i/>
      <w:iCs/>
    </w:rPr>
  </w:style>
  <w:style w:type="character" w:customStyle="1" w:styleId="MainChar">
    <w:name w:val="Main Char"/>
    <w:rPr>
      <w:rFonts w:cs="Tahoma"/>
      <w:sz w:val="24"/>
      <w:szCs w:val="16"/>
      <w:lang w:val="ru-RU" w:bidi="ar-SA"/>
    </w:rPr>
  </w:style>
  <w:style w:type="character" w:customStyle="1" w:styleId="st">
    <w:name w:val="st"/>
    <w:basedOn w:val="19"/>
  </w:style>
  <w:style w:type="character" w:customStyle="1" w:styleId="afff">
    <w:name w:val="Таблица Знак"/>
    <w:aliases w:val="Название объекта Знак2,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1 Знак1"/>
    <w:rPr>
      <w:color w:val="000000"/>
      <w:sz w:val="24"/>
      <w:szCs w:val="24"/>
      <w:lang w:val="ru-RU" w:bidi="ar-SA"/>
    </w:rPr>
  </w:style>
  <w:style w:type="character" w:customStyle="1" w:styleId="apple-converted-space">
    <w:name w:val="apple-converted-space"/>
    <w:basedOn w:val="19"/>
  </w:style>
  <w:style w:type="character" w:customStyle="1" w:styleId="afff0">
    <w:name w:val="Ссылка указателя"/>
  </w:style>
  <w:style w:type="paragraph" w:customStyle="1" w:styleId="1b">
    <w:name w:val="Заголовок1"/>
    <w:basedOn w:val="a0"/>
    <w:next w:val="a7"/>
    <w:pPr>
      <w:suppressAutoHyphens/>
      <w:spacing w:after="0" w:line="240" w:lineRule="auto"/>
      <w:jc w:val="center"/>
    </w:pPr>
    <w:rPr>
      <w:rFonts w:ascii="Times New Roman" w:eastAsia="SimSun" w:hAnsi="Times New Roman"/>
      <w:b/>
      <w:bCs/>
      <w:sz w:val="24"/>
      <w:szCs w:val="24"/>
      <w:lang w:eastAsia="zh-CN"/>
    </w:rPr>
  </w:style>
  <w:style w:type="paragraph" w:styleId="afff1">
    <w:name w:val="List"/>
    <w:basedOn w:val="a7"/>
    <w:pPr>
      <w:widowControl/>
      <w:suppressAutoHyphens/>
      <w:autoSpaceDE/>
      <w:autoSpaceDN/>
      <w:spacing w:line="360" w:lineRule="auto"/>
      <w:ind w:left="0"/>
      <w:jc w:val="both"/>
    </w:pPr>
    <w:rPr>
      <w:rFonts w:eastAsia="SimSun" w:cs="Mangal"/>
      <w:lang w:eastAsia="zh-CN"/>
    </w:rPr>
  </w:style>
  <w:style w:type="paragraph" w:styleId="afff2">
    <w:name w:val="caption"/>
    <w:aliases w:val="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link w:val="afff3"/>
    <w:uiPriority w:val="35"/>
    <w:qFormat/>
    <w:pPr>
      <w:suppressLineNumbers/>
      <w:suppressAutoHyphens/>
      <w:spacing w:before="120" w:after="120" w:line="240" w:lineRule="auto"/>
    </w:pPr>
    <w:rPr>
      <w:rFonts w:ascii="Times New Roman" w:eastAsia="SimSun" w:hAnsi="Times New Roman" w:cs="Mangal"/>
      <w:i/>
      <w:iCs/>
      <w:sz w:val="24"/>
      <w:szCs w:val="24"/>
      <w:lang w:eastAsia="zh-CN"/>
    </w:rPr>
  </w:style>
  <w:style w:type="character" w:customStyle="1" w:styleId="afff3">
    <w:name w:val="Название объекта Знак"/>
    <w:aliases w:val="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 Знак Знак Знак Знак Знак1 Знак Знак Знак,Название объекта Знак1 Знак2"/>
    <w:link w:val="afff2"/>
    <w:locked/>
    <w:rPr>
      <w:rFonts w:ascii="Times New Roman" w:eastAsia="SimSun" w:hAnsi="Times New Roman" w:cs="Mangal"/>
      <w:i/>
      <w:iCs/>
      <w:sz w:val="24"/>
      <w:szCs w:val="24"/>
      <w:lang w:eastAsia="zh-CN"/>
    </w:rPr>
  </w:style>
  <w:style w:type="paragraph" w:customStyle="1" w:styleId="1c">
    <w:name w:val="Указатель1"/>
    <w:basedOn w:val="a0"/>
    <w:pPr>
      <w:suppressLineNumbers/>
      <w:suppressAutoHyphens/>
      <w:spacing w:after="0" w:line="240" w:lineRule="auto"/>
    </w:pPr>
    <w:rPr>
      <w:rFonts w:ascii="Times New Roman" w:eastAsia="SimSun" w:hAnsi="Times New Roman" w:cs="Mangal"/>
      <w:sz w:val="24"/>
      <w:szCs w:val="24"/>
      <w:lang w:eastAsia="zh-CN"/>
    </w:rPr>
  </w:style>
  <w:style w:type="paragraph" w:customStyle="1" w:styleId="1d">
    <w:name w:val="1"/>
    <w:basedOn w:val="a0"/>
    <w:pPr>
      <w:suppressAutoHyphens/>
      <w:spacing w:after="160" w:line="240" w:lineRule="exact"/>
      <w:jc w:val="both"/>
    </w:pPr>
    <w:rPr>
      <w:rFonts w:ascii="Verdana" w:eastAsia="SimSun" w:hAnsi="Verdana" w:cs="Verdana"/>
      <w:sz w:val="24"/>
      <w:szCs w:val="24"/>
      <w:lang w:val="en-US" w:eastAsia="zh-CN"/>
    </w:rPr>
  </w:style>
  <w:style w:type="paragraph" w:customStyle="1" w:styleId="210">
    <w:name w:val="Основной текст с отступом 21"/>
    <w:basedOn w:val="a0"/>
    <w:pPr>
      <w:suppressAutoHyphens/>
      <w:spacing w:after="0" w:line="360" w:lineRule="auto"/>
      <w:ind w:firstLine="708"/>
      <w:jc w:val="both"/>
    </w:pPr>
    <w:rPr>
      <w:rFonts w:ascii="Times New Roman" w:eastAsia="SimSun" w:hAnsi="Times New Roman"/>
      <w:bCs/>
      <w:sz w:val="24"/>
      <w:szCs w:val="24"/>
      <w:lang w:eastAsia="zh-CN"/>
    </w:rPr>
  </w:style>
  <w:style w:type="paragraph" w:customStyle="1" w:styleId="ConsNormal">
    <w:name w:val="ConsNormal"/>
    <w:pPr>
      <w:widowControl w:val="0"/>
      <w:suppressAutoHyphens/>
      <w:spacing w:after="0" w:line="240" w:lineRule="auto"/>
      <w:ind w:firstLine="720"/>
    </w:pPr>
    <w:rPr>
      <w:rFonts w:ascii="Arial" w:eastAsia="SimSun" w:hAnsi="Arial" w:cs="Arial"/>
      <w:sz w:val="18"/>
      <w:szCs w:val="20"/>
      <w:lang w:eastAsia="zh-CN"/>
    </w:rPr>
  </w:style>
  <w:style w:type="paragraph" w:customStyle="1" w:styleId="310">
    <w:name w:val="Основной текст с отступом 31"/>
    <w:basedOn w:val="a0"/>
    <w:pPr>
      <w:suppressAutoHyphens/>
      <w:spacing w:after="0" w:line="360" w:lineRule="auto"/>
      <w:ind w:firstLine="900"/>
      <w:jc w:val="both"/>
    </w:pPr>
    <w:rPr>
      <w:rFonts w:ascii="Times New Roman" w:eastAsia="SimSun" w:hAnsi="Times New Roman"/>
      <w:sz w:val="24"/>
      <w:szCs w:val="24"/>
      <w:lang w:eastAsia="zh-CN"/>
    </w:rPr>
  </w:style>
  <w:style w:type="paragraph" w:customStyle="1" w:styleId="ConsNonformat">
    <w:name w:val="ConsNonformat"/>
    <w:pPr>
      <w:widowControl w:val="0"/>
      <w:suppressAutoHyphens/>
      <w:spacing w:after="0" w:line="240" w:lineRule="auto"/>
    </w:pPr>
    <w:rPr>
      <w:rFonts w:ascii="Courier New" w:eastAsia="SimSun" w:hAnsi="Courier New" w:cs="Courier New"/>
      <w:sz w:val="18"/>
      <w:szCs w:val="20"/>
      <w:lang w:eastAsia="zh-CN"/>
    </w:rPr>
  </w:style>
  <w:style w:type="paragraph" w:customStyle="1" w:styleId="211">
    <w:name w:val="Основной текст 21"/>
    <w:basedOn w:val="a0"/>
    <w:pPr>
      <w:suppressAutoHyphens/>
      <w:spacing w:after="0" w:line="240" w:lineRule="auto"/>
      <w:ind w:firstLine="720"/>
      <w:jc w:val="both"/>
    </w:pPr>
    <w:rPr>
      <w:rFonts w:ascii="Times New Roman" w:eastAsia="SimSun" w:hAnsi="Times New Roman"/>
      <w:sz w:val="24"/>
      <w:szCs w:val="20"/>
      <w:lang w:eastAsia="zh-CN"/>
    </w:rPr>
  </w:style>
  <w:style w:type="paragraph" w:customStyle="1" w:styleId="ConsTitle">
    <w:name w:val="ConsTitle"/>
    <w:pPr>
      <w:widowControl w:val="0"/>
      <w:suppressAutoHyphens/>
      <w:spacing w:after="0" w:line="240" w:lineRule="auto"/>
    </w:pPr>
    <w:rPr>
      <w:rFonts w:ascii="Arial" w:eastAsia="SimSun" w:hAnsi="Arial" w:cs="Arial"/>
      <w:b/>
      <w:sz w:val="16"/>
      <w:szCs w:val="20"/>
      <w:lang w:eastAsia="zh-CN"/>
    </w:rPr>
  </w:style>
  <w:style w:type="paragraph" w:customStyle="1" w:styleId="311">
    <w:name w:val="Основной текст 31"/>
    <w:basedOn w:val="a0"/>
    <w:pPr>
      <w:widowControl w:val="0"/>
      <w:suppressAutoHyphens/>
      <w:spacing w:after="0" w:line="240" w:lineRule="auto"/>
    </w:pPr>
    <w:rPr>
      <w:rFonts w:ascii="Times New Roman" w:eastAsia="SimSun" w:hAnsi="Times New Roman"/>
      <w:sz w:val="24"/>
      <w:szCs w:val="20"/>
      <w:lang w:eastAsia="zh-CN"/>
    </w:rPr>
  </w:style>
  <w:style w:type="paragraph" w:customStyle="1" w:styleId="230">
    <w:name w:val="Основной текст 23"/>
    <w:basedOn w:val="a0"/>
    <w:pPr>
      <w:widowControl w:val="0"/>
      <w:suppressAutoHyphens/>
      <w:spacing w:before="120" w:after="0" w:line="360" w:lineRule="auto"/>
      <w:jc w:val="both"/>
    </w:pPr>
    <w:rPr>
      <w:rFonts w:ascii="Times New Roman" w:eastAsia="SimSun" w:hAnsi="Times New Roman"/>
      <w:b/>
      <w:color w:val="000000"/>
      <w:sz w:val="24"/>
      <w:szCs w:val="20"/>
      <w:lang w:eastAsia="zh-CN"/>
    </w:rPr>
  </w:style>
  <w:style w:type="paragraph" w:styleId="afff4">
    <w:name w:val="Subtitle"/>
    <w:aliases w:val="_Таблица"/>
    <w:basedOn w:val="a0"/>
    <w:next w:val="a7"/>
    <w:link w:val="afff5"/>
    <w:qFormat/>
    <w:pPr>
      <w:suppressAutoHyphens/>
      <w:spacing w:after="0" w:line="360" w:lineRule="auto"/>
      <w:ind w:firstLine="720"/>
    </w:pPr>
    <w:rPr>
      <w:rFonts w:ascii="Times New Roman" w:eastAsia="SimSun" w:hAnsi="Times New Roman"/>
      <w:b/>
      <w:sz w:val="20"/>
      <w:szCs w:val="20"/>
      <w:lang w:eastAsia="zh-CN"/>
    </w:rPr>
  </w:style>
  <w:style w:type="character" w:customStyle="1" w:styleId="afff5">
    <w:name w:val="Подзаголовок Знак"/>
    <w:aliases w:val="_Таблица Знак"/>
    <w:basedOn w:val="a1"/>
    <w:link w:val="afff4"/>
    <w:rPr>
      <w:rFonts w:ascii="Times New Roman" w:eastAsia="SimSun" w:hAnsi="Times New Roman" w:cs="Times New Roman"/>
      <w:b/>
      <w:sz w:val="20"/>
      <w:szCs w:val="20"/>
      <w:lang w:eastAsia="zh-CN"/>
    </w:rPr>
  </w:style>
  <w:style w:type="paragraph" w:customStyle="1" w:styleId="220">
    <w:name w:val="Основной текст с отступом 22"/>
    <w:basedOn w:val="a0"/>
    <w:pPr>
      <w:suppressAutoHyphens/>
      <w:spacing w:after="0" w:line="240" w:lineRule="auto"/>
      <w:ind w:firstLine="720"/>
      <w:jc w:val="both"/>
    </w:pPr>
    <w:rPr>
      <w:rFonts w:ascii="Times New Roman" w:eastAsia="SimSun" w:hAnsi="Times New Roman"/>
      <w:b/>
      <w:i/>
      <w:sz w:val="24"/>
      <w:szCs w:val="20"/>
      <w:lang w:eastAsia="zh-CN"/>
    </w:rPr>
  </w:style>
  <w:style w:type="paragraph" w:styleId="afff6">
    <w:name w:val="footnote text"/>
    <w:aliases w:val="Текст сноски Знак1 Знак,Текст сноски Знак Знак Знак,Текст сноски Знак Знак,Текст сноски-FN,Oaeno niinee-FN,Oaeno niinee Ciae,Table_Footnote_last"/>
    <w:basedOn w:val="a0"/>
    <w:link w:val="afff7"/>
    <w:uiPriority w:val="99"/>
    <w:pPr>
      <w:suppressAutoHyphens/>
      <w:spacing w:after="0" w:line="240" w:lineRule="auto"/>
    </w:pPr>
    <w:rPr>
      <w:rFonts w:ascii="Times New Roman" w:eastAsia="SimSun" w:hAnsi="Times New Roman"/>
      <w:sz w:val="20"/>
      <w:szCs w:val="20"/>
      <w:lang w:eastAsia="zh-CN"/>
    </w:rPr>
  </w:style>
  <w:style w:type="character" w:customStyle="1" w:styleId="afff7">
    <w:name w:val="Текст сноски Знак"/>
    <w:aliases w:val="Текст сноски Знак1 Знак Знак1,Текст сноски Знак Знак Знак Знак1,Текст сноски Знак Знак Знак2,Текст сноски-FN Знак1,Oaeno niinee-FN Знак1,Oaeno niinee Ciae Знак1,Table_Footnote_last Знак1"/>
    <w:basedOn w:val="a1"/>
    <w:link w:val="afff6"/>
    <w:uiPriority w:val="99"/>
    <w:rPr>
      <w:rFonts w:ascii="Times New Roman" w:eastAsia="SimSun" w:hAnsi="Times New Roman" w:cs="Times New Roman"/>
      <w:sz w:val="20"/>
      <w:szCs w:val="20"/>
      <w:lang w:eastAsia="zh-CN"/>
    </w:rPr>
  </w:style>
  <w:style w:type="paragraph" w:styleId="51">
    <w:name w:val="toc 5"/>
    <w:basedOn w:val="a0"/>
    <w:next w:val="a0"/>
    <w:uiPriority w:val="39"/>
    <w:pPr>
      <w:suppressAutoHyphens/>
      <w:spacing w:after="0" w:line="240" w:lineRule="auto"/>
      <w:ind w:left="960"/>
    </w:pPr>
    <w:rPr>
      <w:rFonts w:ascii="Times New Roman" w:eastAsia="SimSun" w:hAnsi="Times New Roman"/>
      <w:sz w:val="24"/>
      <w:szCs w:val="24"/>
      <w:lang w:eastAsia="zh-CN"/>
    </w:rPr>
  </w:style>
  <w:style w:type="paragraph" w:styleId="61">
    <w:name w:val="toc 6"/>
    <w:basedOn w:val="a0"/>
    <w:next w:val="a0"/>
    <w:uiPriority w:val="39"/>
    <w:pPr>
      <w:suppressAutoHyphens/>
      <w:spacing w:after="0" w:line="240" w:lineRule="auto"/>
      <w:ind w:left="1200"/>
    </w:pPr>
    <w:rPr>
      <w:rFonts w:ascii="Times New Roman" w:eastAsia="SimSun" w:hAnsi="Times New Roman"/>
      <w:sz w:val="24"/>
      <w:szCs w:val="24"/>
      <w:lang w:eastAsia="zh-CN"/>
    </w:rPr>
  </w:style>
  <w:style w:type="paragraph" w:styleId="71">
    <w:name w:val="toc 7"/>
    <w:basedOn w:val="a0"/>
    <w:next w:val="a0"/>
    <w:uiPriority w:val="39"/>
    <w:pPr>
      <w:suppressAutoHyphens/>
      <w:spacing w:after="0" w:line="240" w:lineRule="auto"/>
      <w:ind w:left="1440"/>
    </w:pPr>
    <w:rPr>
      <w:rFonts w:ascii="Times New Roman" w:eastAsia="SimSun" w:hAnsi="Times New Roman"/>
      <w:sz w:val="24"/>
      <w:szCs w:val="24"/>
      <w:lang w:eastAsia="zh-CN"/>
    </w:rPr>
  </w:style>
  <w:style w:type="paragraph" w:styleId="81">
    <w:name w:val="toc 8"/>
    <w:basedOn w:val="a0"/>
    <w:next w:val="a0"/>
    <w:uiPriority w:val="39"/>
    <w:pPr>
      <w:suppressAutoHyphens/>
      <w:spacing w:after="0" w:line="240" w:lineRule="auto"/>
      <w:ind w:left="1680"/>
    </w:pPr>
    <w:rPr>
      <w:rFonts w:ascii="Times New Roman" w:eastAsia="SimSun" w:hAnsi="Times New Roman"/>
      <w:sz w:val="24"/>
      <w:szCs w:val="24"/>
      <w:lang w:eastAsia="zh-CN"/>
    </w:rPr>
  </w:style>
  <w:style w:type="paragraph" w:styleId="91">
    <w:name w:val="toc 9"/>
    <w:basedOn w:val="a0"/>
    <w:next w:val="a0"/>
    <w:uiPriority w:val="39"/>
    <w:pPr>
      <w:suppressAutoHyphens/>
      <w:spacing w:after="0" w:line="240" w:lineRule="auto"/>
      <w:ind w:left="1920"/>
    </w:pPr>
    <w:rPr>
      <w:rFonts w:ascii="Times New Roman" w:eastAsia="SimSun" w:hAnsi="Times New Roman"/>
      <w:sz w:val="24"/>
      <w:szCs w:val="24"/>
      <w:lang w:eastAsia="zh-CN"/>
    </w:rPr>
  </w:style>
  <w:style w:type="paragraph" w:customStyle="1" w:styleId="1e">
    <w:name w:val="Цитата1"/>
    <w:basedOn w:val="a0"/>
    <w:pPr>
      <w:suppressAutoHyphens/>
      <w:spacing w:after="0" w:line="240" w:lineRule="auto"/>
      <w:ind w:left="-57" w:right="-57"/>
      <w:jc w:val="center"/>
    </w:pPr>
    <w:rPr>
      <w:rFonts w:ascii="Times New Roman" w:eastAsia="SimSun" w:hAnsi="Times New Roman"/>
      <w:b/>
      <w:sz w:val="18"/>
      <w:szCs w:val="20"/>
      <w:lang w:eastAsia="zh-CN"/>
    </w:rPr>
  </w:style>
  <w:style w:type="paragraph" w:styleId="1f">
    <w:name w:val="index 1"/>
    <w:basedOn w:val="a0"/>
    <w:next w:val="a0"/>
    <w:pPr>
      <w:suppressAutoHyphens/>
      <w:spacing w:after="0" w:line="240" w:lineRule="auto"/>
      <w:ind w:left="240" w:hanging="240"/>
    </w:pPr>
    <w:rPr>
      <w:rFonts w:ascii="Times New Roman" w:eastAsia="SimSun" w:hAnsi="Times New Roman"/>
      <w:sz w:val="24"/>
      <w:szCs w:val="24"/>
      <w:lang w:eastAsia="zh-CN"/>
    </w:rPr>
  </w:style>
  <w:style w:type="paragraph" w:customStyle="1" w:styleId="1f0">
    <w:name w:val="Название объекта1"/>
    <w:basedOn w:val="a0"/>
    <w:next w:val="a0"/>
    <w:pPr>
      <w:suppressAutoHyphens/>
      <w:spacing w:after="0" w:line="240" w:lineRule="auto"/>
      <w:jc w:val="center"/>
    </w:pPr>
    <w:rPr>
      <w:rFonts w:ascii="Times New Roman" w:eastAsia="SimSun" w:hAnsi="Times New Roman"/>
      <w:b/>
      <w:i/>
      <w:sz w:val="28"/>
      <w:szCs w:val="20"/>
      <w:lang w:eastAsia="zh-CN"/>
    </w:rPr>
  </w:style>
  <w:style w:type="paragraph" w:styleId="28">
    <w:name w:val="List Number 2"/>
    <w:basedOn w:val="a0"/>
    <w:pPr>
      <w:tabs>
        <w:tab w:val="left" w:pos="1665"/>
      </w:tabs>
      <w:suppressAutoHyphens/>
      <w:spacing w:after="0" w:line="240" w:lineRule="auto"/>
      <w:ind w:left="1665" w:hanging="960"/>
    </w:pPr>
    <w:rPr>
      <w:rFonts w:ascii="Times New Roman" w:eastAsia="SimSun" w:hAnsi="Times New Roman"/>
      <w:sz w:val="20"/>
      <w:szCs w:val="20"/>
      <w:lang w:eastAsia="zh-CN"/>
    </w:rPr>
  </w:style>
  <w:style w:type="paragraph" w:customStyle="1" w:styleId="OTCHET00">
    <w:name w:val="OTCHET_00"/>
    <w:basedOn w:val="28"/>
    <w:pPr>
      <w:tabs>
        <w:tab w:val="left" w:pos="709"/>
        <w:tab w:val="left" w:pos="3402"/>
      </w:tabs>
      <w:spacing w:line="360" w:lineRule="auto"/>
      <w:ind w:left="0" w:firstLine="0"/>
      <w:jc w:val="both"/>
    </w:pPr>
    <w:rPr>
      <w:rFonts w:ascii="NTTimes/Cyrillic" w:hAnsi="NTTimes/Cyrillic" w:cs="NTTimes/Cyrillic"/>
      <w:sz w:val="24"/>
    </w:rPr>
  </w:style>
  <w:style w:type="paragraph" w:styleId="32">
    <w:name w:val="List Bullet 3"/>
    <w:basedOn w:val="a0"/>
    <w:pPr>
      <w:tabs>
        <w:tab w:val="left" w:pos="0"/>
      </w:tabs>
      <w:suppressAutoHyphens/>
      <w:spacing w:after="0" w:line="360" w:lineRule="auto"/>
      <w:ind w:firstLine="900"/>
    </w:pPr>
    <w:rPr>
      <w:rFonts w:ascii="Times New Roman" w:eastAsia="SimSun" w:hAnsi="Times New Roman"/>
      <w:sz w:val="28"/>
      <w:szCs w:val="24"/>
      <w:lang w:eastAsia="zh-CN"/>
    </w:rPr>
  </w:style>
  <w:style w:type="paragraph" w:customStyle="1" w:styleId="212">
    <w:name w:val="Список 21"/>
    <w:basedOn w:val="a0"/>
    <w:pPr>
      <w:suppressAutoHyphens/>
      <w:spacing w:after="0" w:line="240" w:lineRule="auto"/>
      <w:ind w:left="566" w:hanging="283"/>
    </w:pPr>
    <w:rPr>
      <w:rFonts w:ascii="Times New Roman" w:eastAsia="SimSun" w:hAnsi="Times New Roman"/>
      <w:sz w:val="24"/>
      <w:szCs w:val="24"/>
      <w:lang w:eastAsia="zh-CN"/>
    </w:rPr>
  </w:style>
  <w:style w:type="paragraph" w:customStyle="1" w:styleId="312">
    <w:name w:val="Список 31"/>
    <w:basedOn w:val="a0"/>
    <w:pPr>
      <w:suppressAutoHyphens/>
      <w:spacing w:after="0" w:line="240" w:lineRule="auto"/>
      <w:ind w:left="849" w:hanging="283"/>
    </w:pPr>
    <w:rPr>
      <w:rFonts w:ascii="Times New Roman" w:eastAsia="SimSun" w:hAnsi="Times New Roman"/>
      <w:sz w:val="24"/>
      <w:szCs w:val="24"/>
      <w:lang w:eastAsia="zh-CN"/>
    </w:rPr>
  </w:style>
  <w:style w:type="paragraph" w:customStyle="1" w:styleId="213">
    <w:name w:val="Продолжение списка 21"/>
    <w:basedOn w:val="a0"/>
    <w:pPr>
      <w:suppressAutoHyphens/>
      <w:spacing w:after="120" w:line="240" w:lineRule="auto"/>
      <w:ind w:left="566"/>
    </w:pPr>
    <w:rPr>
      <w:rFonts w:ascii="Times New Roman" w:eastAsia="SimSun" w:hAnsi="Times New Roman"/>
      <w:sz w:val="24"/>
      <w:szCs w:val="24"/>
      <w:lang w:eastAsia="zh-CN"/>
    </w:rPr>
  </w:style>
  <w:style w:type="paragraph" w:customStyle="1" w:styleId="afff8">
    <w:name w:val="Табличный"/>
    <w:basedOn w:val="a0"/>
    <w:pPr>
      <w:suppressAutoHyphens/>
      <w:spacing w:after="0" w:line="240" w:lineRule="auto"/>
      <w:jc w:val="center"/>
    </w:pPr>
    <w:rPr>
      <w:rFonts w:ascii="Times New Roman" w:eastAsia="SimSun" w:hAnsi="Times New Roman"/>
      <w:sz w:val="24"/>
      <w:szCs w:val="24"/>
      <w:lang w:eastAsia="zh-CN"/>
    </w:rPr>
  </w:style>
  <w:style w:type="paragraph" w:customStyle="1" w:styleId="afff9">
    <w:name w:val="Обычный + По центру"/>
    <w:basedOn w:val="3"/>
    <w:pPr>
      <w:suppressAutoHyphens/>
      <w:spacing w:line="360" w:lineRule="auto"/>
      <w:ind w:left="0" w:firstLine="0"/>
      <w:jc w:val="both"/>
    </w:pPr>
    <w:rPr>
      <w:rFonts w:eastAsia="SimSun"/>
      <w:szCs w:val="24"/>
      <w:lang w:val="en-US" w:eastAsia="zh-CN"/>
    </w:rPr>
  </w:style>
  <w:style w:type="paragraph" w:customStyle="1" w:styleId="1f1">
    <w:name w:val="Схема документа1"/>
    <w:basedOn w:val="a0"/>
    <w:pPr>
      <w:shd w:val="clear" w:color="auto" w:fill="000080"/>
      <w:suppressAutoHyphens/>
      <w:spacing w:after="0" w:line="240" w:lineRule="auto"/>
    </w:pPr>
    <w:rPr>
      <w:rFonts w:ascii="Tahoma" w:eastAsia="SimSun" w:hAnsi="Tahoma" w:cs="Tahoma"/>
      <w:sz w:val="20"/>
      <w:szCs w:val="20"/>
      <w:lang w:eastAsia="zh-CN"/>
    </w:rPr>
  </w:style>
  <w:style w:type="paragraph" w:customStyle="1" w:styleId="1f2">
    <w:name w:val="заголовок 1"/>
    <w:basedOn w:val="a0"/>
    <w:next w:val="a0"/>
    <w:pPr>
      <w:keepNext/>
      <w:suppressAutoHyphens/>
      <w:autoSpaceDE w:val="0"/>
      <w:spacing w:before="240" w:after="240" w:line="240" w:lineRule="auto"/>
      <w:jc w:val="center"/>
    </w:pPr>
    <w:rPr>
      <w:rFonts w:ascii="Times New Roman" w:eastAsia="SimSun" w:hAnsi="Times New Roman"/>
      <w:b/>
      <w:bCs/>
      <w:iCs/>
      <w:sz w:val="32"/>
      <w:szCs w:val="24"/>
      <w:lang w:eastAsia="zh-CN"/>
    </w:rPr>
  </w:style>
  <w:style w:type="paragraph" w:customStyle="1" w:styleId="podpis">
    <w:name w:val="podpis"/>
    <w:basedOn w:val="a0"/>
    <w:pPr>
      <w:suppressAutoHyphens/>
      <w:spacing w:before="100" w:after="100" w:line="240" w:lineRule="auto"/>
    </w:pPr>
    <w:rPr>
      <w:rFonts w:ascii="Times New Roman" w:eastAsia="SimSun" w:hAnsi="Times New Roman"/>
      <w:sz w:val="24"/>
      <w:szCs w:val="24"/>
      <w:lang w:eastAsia="zh-CN"/>
    </w:rPr>
  </w:style>
  <w:style w:type="paragraph" w:styleId="29">
    <w:name w:val="envelope return"/>
    <w:basedOn w:val="a0"/>
    <w:pPr>
      <w:suppressAutoHyphens/>
      <w:spacing w:after="0" w:line="240" w:lineRule="auto"/>
    </w:pPr>
    <w:rPr>
      <w:rFonts w:ascii="Arial" w:eastAsia="SimSun" w:hAnsi="Arial" w:cs="Arial"/>
      <w:sz w:val="20"/>
      <w:szCs w:val="20"/>
      <w:lang w:eastAsia="zh-CN"/>
    </w:rPr>
  </w:style>
  <w:style w:type="paragraph" w:customStyle="1" w:styleId="BodyTextIndent21">
    <w:name w:val="Body Text Indent 21"/>
    <w:basedOn w:val="a0"/>
    <w:pPr>
      <w:suppressAutoHyphens/>
      <w:spacing w:after="0" w:line="240" w:lineRule="auto"/>
      <w:ind w:firstLine="720"/>
      <w:jc w:val="both"/>
    </w:pPr>
    <w:rPr>
      <w:rFonts w:ascii="Times New Roman" w:eastAsia="SimSun" w:hAnsi="Times New Roman"/>
      <w:b/>
      <w:i/>
      <w:sz w:val="24"/>
      <w:szCs w:val="20"/>
      <w:lang w:eastAsia="zh-CN"/>
    </w:rPr>
  </w:style>
  <w:style w:type="paragraph" w:customStyle="1" w:styleId="2110">
    <w:name w:val="Основной текст 211"/>
    <w:basedOn w:val="a0"/>
    <w:pPr>
      <w:suppressAutoHyphens/>
      <w:spacing w:after="120" w:line="480" w:lineRule="auto"/>
    </w:pPr>
    <w:rPr>
      <w:rFonts w:ascii="Times New Roman" w:eastAsia="SimSun" w:hAnsi="Times New Roman"/>
      <w:sz w:val="20"/>
      <w:szCs w:val="20"/>
      <w:lang w:eastAsia="zh-CN"/>
    </w:rPr>
  </w:style>
  <w:style w:type="paragraph" w:customStyle="1" w:styleId="afffa">
    <w:name w:val="Содержимое таблицы"/>
    <w:basedOn w:val="a0"/>
    <w:qFormat/>
    <w:pPr>
      <w:suppressLineNumbers/>
      <w:suppressAutoHyphens/>
      <w:spacing w:after="0" w:line="240" w:lineRule="auto"/>
    </w:pPr>
    <w:rPr>
      <w:rFonts w:ascii="Times New Roman" w:eastAsia="SimSun" w:hAnsi="Times New Roman"/>
      <w:sz w:val="20"/>
      <w:szCs w:val="20"/>
      <w:lang w:eastAsia="zh-CN"/>
    </w:rPr>
  </w:style>
  <w:style w:type="paragraph" w:customStyle="1" w:styleId="1f3">
    <w:name w:val="Обычный1"/>
    <w:pPr>
      <w:suppressAutoHyphens/>
      <w:spacing w:before="100" w:after="100" w:line="240" w:lineRule="auto"/>
    </w:pPr>
    <w:rPr>
      <w:rFonts w:ascii="Times New Roman" w:eastAsia="Arial" w:hAnsi="Times New Roman" w:cs="Times New Roman"/>
      <w:sz w:val="24"/>
      <w:szCs w:val="20"/>
      <w:lang w:eastAsia="zh-CN"/>
    </w:rPr>
  </w:style>
  <w:style w:type="paragraph" w:customStyle="1" w:styleId="221">
    <w:name w:val="Основной текст 22"/>
    <w:basedOn w:val="a0"/>
    <w:pPr>
      <w:suppressAutoHyphens/>
      <w:spacing w:after="120" w:line="480" w:lineRule="auto"/>
    </w:pPr>
    <w:rPr>
      <w:rFonts w:ascii="Times New Roman" w:eastAsia="SimSun" w:hAnsi="Times New Roman"/>
      <w:sz w:val="24"/>
      <w:szCs w:val="24"/>
      <w:lang w:eastAsia="zh-CN"/>
    </w:rPr>
  </w:style>
  <w:style w:type="paragraph" w:customStyle="1" w:styleId="h2">
    <w:name w:val="h2"/>
    <w:basedOn w:val="1b"/>
    <w:pPr>
      <w:spacing w:after="480"/>
    </w:pPr>
    <w:rPr>
      <w:bCs w:val="0"/>
    </w:rPr>
  </w:style>
  <w:style w:type="paragraph" w:customStyle="1" w:styleId="TableContents">
    <w:name w:val="Table Contents"/>
    <w:basedOn w:val="a0"/>
    <w:pPr>
      <w:widowControl w:val="0"/>
      <w:suppressLineNumbers/>
      <w:suppressAutoHyphens/>
      <w:spacing w:after="0" w:line="240" w:lineRule="auto"/>
    </w:pPr>
    <w:rPr>
      <w:rFonts w:ascii="Times New Roman" w:eastAsia="SimSun" w:hAnsi="Times New Roman"/>
      <w:kern w:val="1"/>
      <w:sz w:val="24"/>
      <w:szCs w:val="24"/>
      <w:lang w:eastAsia="zh-CN"/>
    </w:rPr>
  </w:style>
  <w:style w:type="paragraph" w:customStyle="1" w:styleId="Normal1">
    <w:name w:val="Normal1"/>
    <w:pPr>
      <w:widowControl w:val="0"/>
      <w:suppressAutoHyphens/>
      <w:spacing w:after="0" w:line="276" w:lineRule="auto"/>
      <w:ind w:firstLine="560"/>
      <w:jc w:val="both"/>
    </w:pPr>
    <w:rPr>
      <w:rFonts w:ascii="Times New Roman" w:eastAsia="SimSun" w:hAnsi="Times New Roman" w:cs="Times New Roman"/>
      <w:sz w:val="20"/>
      <w:szCs w:val="20"/>
      <w:lang w:eastAsia="zh-CN"/>
    </w:rPr>
  </w:style>
  <w:style w:type="paragraph" w:customStyle="1" w:styleId="ConsPlusDocList">
    <w:name w:val="ConsPlusDocList"/>
    <w:next w:val="a0"/>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afffb">
    <w:name w:val="Название таблицы"/>
    <w:basedOn w:val="a0"/>
    <w:qFormat/>
    <w:pPr>
      <w:suppressAutoHyphens/>
      <w:spacing w:after="0" w:line="360" w:lineRule="auto"/>
      <w:jc w:val="center"/>
    </w:pPr>
    <w:rPr>
      <w:rFonts w:ascii="Times New Roman" w:eastAsia="SimSun" w:hAnsi="Times New Roman"/>
      <w:sz w:val="24"/>
      <w:szCs w:val="24"/>
      <w:lang w:eastAsia="zh-CN"/>
    </w:rPr>
  </w:style>
  <w:style w:type="paragraph" w:customStyle="1" w:styleId="afffc">
    <w:name w:val="Начало"/>
    <w:basedOn w:val="1b"/>
    <w:next w:val="1b"/>
    <w:pPr>
      <w:spacing w:line="360" w:lineRule="auto"/>
    </w:pPr>
    <w:rPr>
      <w:sz w:val="28"/>
      <w:szCs w:val="28"/>
    </w:rPr>
  </w:style>
  <w:style w:type="paragraph" w:customStyle="1" w:styleId="2x2gray">
    <w:name w:val="2x2gray"/>
    <w:basedOn w:val="a0"/>
    <w:pPr>
      <w:shd w:val="clear" w:color="auto" w:fill="FFFFFF"/>
      <w:suppressAutoHyphens/>
      <w:spacing w:before="100" w:after="100" w:line="360" w:lineRule="auto"/>
      <w:ind w:firstLine="567"/>
      <w:jc w:val="both"/>
    </w:pPr>
    <w:rPr>
      <w:rFonts w:ascii="Verdana" w:eastAsia="Arial Unicode MS" w:hAnsi="Verdana" w:cs="Arial Unicode MS"/>
      <w:color w:val="000000"/>
      <w:sz w:val="18"/>
      <w:szCs w:val="18"/>
      <w:lang w:eastAsia="zh-CN"/>
    </w:rPr>
  </w:style>
  <w:style w:type="paragraph" w:customStyle="1" w:styleId="afffd">
    <w:name w:val="Таблица"/>
    <w:basedOn w:val="afff4"/>
    <w:qFormat/>
    <w:pPr>
      <w:ind w:firstLine="709"/>
      <w:jc w:val="right"/>
    </w:pPr>
    <w:rPr>
      <w:b w:val="0"/>
      <w:color w:val="000000"/>
      <w:sz w:val="24"/>
      <w:szCs w:val="24"/>
    </w:rPr>
  </w:style>
  <w:style w:type="paragraph" w:customStyle="1" w:styleId="western">
    <w:name w:val="western"/>
    <w:basedOn w:val="a0"/>
    <w:pPr>
      <w:suppressAutoHyphens/>
      <w:spacing w:before="100" w:after="0" w:line="363" w:lineRule="atLeast"/>
      <w:jc w:val="both"/>
    </w:pPr>
    <w:rPr>
      <w:rFonts w:ascii="Times New Roman" w:eastAsia="SimSun" w:hAnsi="Times New Roman"/>
      <w:color w:val="00000A"/>
      <w:sz w:val="24"/>
      <w:szCs w:val="24"/>
      <w:lang w:eastAsia="zh-CN"/>
    </w:rPr>
  </w:style>
  <w:style w:type="paragraph" w:customStyle="1" w:styleId="2a">
    <w:name w:val="Знак2"/>
    <w:basedOn w:val="a0"/>
    <w:pPr>
      <w:suppressAutoHyphens/>
      <w:spacing w:after="160" w:line="240" w:lineRule="exact"/>
      <w:jc w:val="both"/>
    </w:pPr>
    <w:rPr>
      <w:rFonts w:ascii="Verdana" w:eastAsia="SimSun" w:hAnsi="Verdana" w:cs="Verdana"/>
      <w:sz w:val="24"/>
      <w:szCs w:val="24"/>
      <w:lang w:val="en-US" w:eastAsia="zh-CN"/>
    </w:rPr>
  </w:style>
  <w:style w:type="paragraph" w:customStyle="1" w:styleId="WW-">
    <w:name w:val="WW-Заголовок"/>
    <w:basedOn w:val="a0"/>
    <w:next w:val="a7"/>
    <w:pPr>
      <w:keepNext/>
      <w:suppressAutoHyphens/>
      <w:spacing w:before="240" w:after="120" w:line="240" w:lineRule="auto"/>
    </w:pPr>
    <w:rPr>
      <w:rFonts w:ascii="Arial" w:eastAsia="Microsoft YaHei" w:hAnsi="Arial" w:cs="Mangal"/>
      <w:sz w:val="28"/>
      <w:szCs w:val="28"/>
      <w:lang w:eastAsia="zh-CN"/>
    </w:rPr>
  </w:style>
  <w:style w:type="paragraph" w:customStyle="1" w:styleId="afffe">
    <w:name w:val="Заголовок таблицы"/>
    <w:basedOn w:val="afffa"/>
    <w:pPr>
      <w:jc w:val="center"/>
    </w:pPr>
    <w:rPr>
      <w:b/>
      <w:bCs/>
    </w:rPr>
  </w:style>
  <w:style w:type="paragraph" w:customStyle="1" w:styleId="100">
    <w:name w:val="Оглавление 10"/>
    <w:basedOn w:val="1c"/>
    <w:pPr>
      <w:tabs>
        <w:tab w:val="right" w:leader="dot" w:pos="7091"/>
      </w:tabs>
      <w:ind w:left="2547"/>
    </w:pPr>
  </w:style>
  <w:style w:type="paragraph" w:customStyle="1" w:styleId="affff">
    <w:name w:val="Содержимое врезки"/>
    <w:basedOn w:val="a7"/>
    <w:pPr>
      <w:widowControl/>
      <w:suppressAutoHyphens/>
      <w:autoSpaceDE/>
      <w:autoSpaceDN/>
      <w:spacing w:line="360" w:lineRule="auto"/>
      <w:ind w:left="0"/>
      <w:jc w:val="both"/>
    </w:pPr>
    <w:rPr>
      <w:rFonts w:eastAsia="SimSun"/>
      <w:lang w:eastAsia="zh-CN"/>
    </w:rPr>
  </w:style>
  <w:style w:type="character" w:customStyle="1" w:styleId="WW8Num15z1">
    <w:name w:val="WW8Num15z1"/>
    <w:rPr>
      <w:rFonts w:ascii="Times New Roman" w:hAnsi="Times New Roman" w:cs="Times New Roman"/>
      <w:sz w:val="24"/>
    </w:rPr>
  </w:style>
  <w:style w:type="character" w:customStyle="1" w:styleId="WW8Num6z0">
    <w:name w:val="WW8Num6z0"/>
    <w:rPr>
      <w:rFonts w:ascii="Symbol" w:hAnsi="Symbol" w:cs="Symbol"/>
    </w:rPr>
  </w:style>
  <w:style w:type="character" w:customStyle="1" w:styleId="WW8Num16z0">
    <w:name w:val="WW8Num16z0"/>
    <w:rPr>
      <w:rFonts w:ascii="Symbol" w:hAnsi="Symbol" w:cs="Symbol"/>
    </w:rPr>
  </w:style>
  <w:style w:type="character" w:customStyle="1" w:styleId="2b">
    <w:name w:val="Основной шрифт абзаца2"/>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2">
    <w:name w:val="WW8Num7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2z1">
    <w:name w:val="WW8Num12z1"/>
    <w:rPr>
      <w:rFonts w:ascii="Symbol" w:hAnsi="Symbol" w:cs="Symbol"/>
    </w:rPr>
  </w:style>
  <w:style w:type="character" w:customStyle="1" w:styleId="WW8Num13z1">
    <w:name w:val="WW8Num13z1"/>
    <w:rPr>
      <w:rFonts w:ascii="Symbol" w:hAnsi="Symbol" w:cs="Symbol"/>
    </w:rPr>
  </w:style>
  <w:style w:type="character" w:customStyle="1" w:styleId="WW8Num14z1">
    <w:name w:val="WW8Num14z1"/>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21z0">
    <w:name w:val="WW8Num21z0"/>
    <w:rPr>
      <w:rFonts w:ascii="Times New Roman" w:eastAsia="Times New Roman" w:hAnsi="Times New Roman" w:cs="Times New Roman"/>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2">
    <w:name w:val="WW8Num26z2"/>
    <w:rPr>
      <w:rFonts w:ascii="Wingdings" w:hAnsi="Wingdings" w:cs="Wingdings"/>
    </w:rPr>
  </w:style>
  <w:style w:type="character" w:customStyle="1" w:styleId="WW8Num26z4">
    <w:name w:val="WW8Num26z4"/>
    <w:rPr>
      <w:rFonts w:ascii="Courier New" w:hAnsi="Courier New" w:cs="Courier New"/>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3z0">
    <w:name w:val="WW8Num33z0"/>
    <w:rPr>
      <w:rFonts w:ascii="Symbol"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5z0">
    <w:name w:val="WW8Num35z0"/>
    <w:rPr>
      <w:rFonts w:ascii="Symbol" w:hAnsi="Symbol" w:cs="Symbol"/>
      <w:color w:val="000000"/>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rFonts w:ascii="Symbol"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1f4">
    <w:name w:val="Знак сноски1"/>
    <w:rPr>
      <w:vertAlign w:val="superscript"/>
    </w:rPr>
  </w:style>
  <w:style w:type="character" w:customStyle="1" w:styleId="affff0">
    <w:name w:val="Маркеры списка"/>
    <w:rPr>
      <w:rFonts w:ascii="OpenSymbol" w:eastAsia="OpenSymbol" w:hAnsi="OpenSymbol" w:cs="OpenSymbol"/>
    </w:rPr>
  </w:style>
  <w:style w:type="character" w:customStyle="1" w:styleId="affff1">
    <w:name w:val="Символы концевой сноски"/>
    <w:rPr>
      <w:vertAlign w:val="superscript"/>
    </w:rPr>
  </w:style>
  <w:style w:type="character" w:customStyle="1" w:styleId="WW-0">
    <w:name w:val="WW-Символы концевой сноски"/>
  </w:style>
  <w:style w:type="character" w:customStyle="1" w:styleId="affff2">
    <w:name w:val="Символ нумерации"/>
  </w:style>
  <w:style w:type="character" w:customStyle="1" w:styleId="82">
    <w:name w:val="Знак Знак8"/>
    <w:rPr>
      <w:b/>
      <w:bCs/>
      <w:sz w:val="24"/>
      <w:szCs w:val="24"/>
      <w:lang w:val="ru-RU" w:bidi="ar-SA"/>
    </w:rPr>
  </w:style>
  <w:style w:type="character" w:styleId="affff3">
    <w:name w:val="footnote reference"/>
    <w:aliases w:val="Знак сноски-FN,Ciae niinee-FN,Знак сноски 1"/>
    <w:uiPriority w:val="99"/>
    <w:rPr>
      <w:vertAlign w:val="superscript"/>
    </w:rPr>
  </w:style>
  <w:style w:type="character" w:styleId="affff4">
    <w:name w:val="endnote reference"/>
    <w:rPr>
      <w:vertAlign w:val="superscript"/>
    </w:rPr>
  </w:style>
  <w:style w:type="paragraph" w:customStyle="1" w:styleId="2c">
    <w:name w:val="Указатель2"/>
    <w:basedOn w:val="a0"/>
    <w:pPr>
      <w:suppressLineNumbers/>
      <w:suppressAutoHyphens/>
      <w:spacing w:after="0" w:line="240" w:lineRule="auto"/>
    </w:pPr>
    <w:rPr>
      <w:rFonts w:ascii="Times New Roman" w:eastAsia="SimSun" w:hAnsi="Times New Roman" w:cs="Mangal"/>
      <w:sz w:val="24"/>
      <w:szCs w:val="24"/>
      <w:lang w:eastAsia="zh-CN"/>
    </w:rPr>
  </w:style>
  <w:style w:type="paragraph" w:customStyle="1" w:styleId="1f5">
    <w:name w:val="Название1"/>
    <w:basedOn w:val="a0"/>
    <w:pPr>
      <w:suppressLineNumbers/>
      <w:suppressAutoHyphens/>
      <w:spacing w:before="120" w:after="120" w:line="240" w:lineRule="auto"/>
    </w:pPr>
    <w:rPr>
      <w:rFonts w:ascii="Arial" w:eastAsia="SimSun" w:hAnsi="Arial" w:cs="Tahoma"/>
      <w:i/>
      <w:iCs/>
      <w:sz w:val="20"/>
      <w:szCs w:val="24"/>
      <w:lang w:eastAsia="zh-CN"/>
    </w:rPr>
  </w:style>
  <w:style w:type="paragraph" w:customStyle="1" w:styleId="ConsPlusNonformat">
    <w:name w:val="ConsPlusNonformat"/>
    <w:pPr>
      <w:suppressAutoHyphens/>
      <w:autoSpaceDE w:val="0"/>
      <w:spacing w:after="0" w:line="240" w:lineRule="auto"/>
    </w:pPr>
    <w:rPr>
      <w:rFonts w:ascii="Courier New" w:eastAsia="Arial" w:hAnsi="Courier New" w:cs="Courier New"/>
      <w:sz w:val="20"/>
      <w:szCs w:val="20"/>
      <w:lang w:eastAsia="zh-CN"/>
    </w:rPr>
  </w:style>
  <w:style w:type="paragraph" w:customStyle="1" w:styleId="ConsPlusCell">
    <w:name w:val="ConsPlusCell"/>
    <w:pPr>
      <w:suppressAutoHyphens/>
      <w:autoSpaceDE w:val="0"/>
      <w:spacing w:after="0" w:line="240" w:lineRule="auto"/>
    </w:pPr>
    <w:rPr>
      <w:rFonts w:ascii="Arial" w:eastAsia="Arial" w:hAnsi="Arial" w:cs="Arial"/>
      <w:sz w:val="20"/>
      <w:szCs w:val="20"/>
      <w:lang w:eastAsia="zh-CN"/>
    </w:rPr>
  </w:style>
  <w:style w:type="paragraph" w:customStyle="1" w:styleId="2d">
    <w:name w:val="Схема документа2"/>
    <w:basedOn w:val="a0"/>
    <w:pPr>
      <w:shd w:val="clear" w:color="auto" w:fill="000080"/>
      <w:suppressAutoHyphens/>
      <w:spacing w:after="0" w:line="240" w:lineRule="auto"/>
    </w:pPr>
    <w:rPr>
      <w:rFonts w:ascii="Tahoma" w:eastAsia="SimSun" w:hAnsi="Tahoma" w:cs="Tahoma"/>
      <w:sz w:val="20"/>
      <w:szCs w:val="20"/>
      <w:lang w:eastAsia="zh-CN"/>
    </w:rPr>
  </w:style>
  <w:style w:type="paragraph" w:styleId="HTML">
    <w:name w:val="HTML Preformatted"/>
    <w:basedOn w:val="a0"/>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eastAsia="zh-CN"/>
    </w:rPr>
  </w:style>
  <w:style w:type="character" w:customStyle="1" w:styleId="HTML0">
    <w:name w:val="Стандартный HTML Знак"/>
    <w:basedOn w:val="a1"/>
    <w:link w:val="HTML"/>
    <w:uiPriority w:val="99"/>
    <w:rPr>
      <w:rFonts w:ascii="Courier New" w:eastAsia="SimSun" w:hAnsi="Courier New" w:cs="Courier New"/>
      <w:sz w:val="20"/>
      <w:szCs w:val="20"/>
      <w:lang w:eastAsia="zh-CN"/>
    </w:rPr>
  </w:style>
  <w:style w:type="character" w:customStyle="1" w:styleId="affff5">
    <w:name w:val="Схема документа Знак"/>
    <w:basedOn w:val="a1"/>
    <w:link w:val="affff6"/>
    <w:uiPriority w:val="99"/>
    <w:rPr>
      <w:rFonts w:ascii="Tahoma" w:eastAsia="SimSun" w:hAnsi="Tahoma" w:cs="Tahoma"/>
      <w:sz w:val="16"/>
      <w:szCs w:val="16"/>
      <w:lang w:eastAsia="zh-CN"/>
    </w:rPr>
  </w:style>
  <w:style w:type="paragraph" w:styleId="affff6">
    <w:name w:val="Document Map"/>
    <w:basedOn w:val="a0"/>
    <w:link w:val="affff5"/>
    <w:uiPriority w:val="99"/>
    <w:unhideWhenUsed/>
    <w:pPr>
      <w:suppressAutoHyphens/>
      <w:spacing w:after="0" w:line="240" w:lineRule="auto"/>
    </w:pPr>
    <w:rPr>
      <w:rFonts w:ascii="Tahoma" w:eastAsia="SimSun" w:hAnsi="Tahoma" w:cs="Tahoma"/>
      <w:sz w:val="16"/>
      <w:szCs w:val="16"/>
      <w:lang w:eastAsia="zh-CN"/>
    </w:rPr>
  </w:style>
  <w:style w:type="paragraph" w:customStyle="1" w:styleId="affff7">
    <w:name w:val="Нормальный (таблица)"/>
    <w:basedOn w:val="a0"/>
    <w:next w:val="a0"/>
    <w:uiPriority w:val="99"/>
    <w:pPr>
      <w:widowControl w:val="0"/>
      <w:autoSpaceDE w:val="0"/>
      <w:autoSpaceDN w:val="0"/>
      <w:adjustRightInd w:val="0"/>
      <w:spacing w:after="0" w:line="240" w:lineRule="auto"/>
      <w:jc w:val="both"/>
    </w:pPr>
    <w:rPr>
      <w:rFonts w:ascii="Arial" w:eastAsiaTheme="minorEastAsia" w:hAnsi="Arial" w:cs="Arial"/>
      <w:sz w:val="26"/>
      <w:szCs w:val="26"/>
      <w:lang w:eastAsia="ru-RU"/>
    </w:rPr>
  </w:style>
  <w:style w:type="paragraph" w:customStyle="1" w:styleId="affff8">
    <w:name w:val="Прижатый влево"/>
    <w:basedOn w:val="a0"/>
    <w:next w:val="a0"/>
    <w:uiPriority w:val="99"/>
    <w:pPr>
      <w:widowControl w:val="0"/>
      <w:autoSpaceDE w:val="0"/>
      <w:autoSpaceDN w:val="0"/>
      <w:adjustRightInd w:val="0"/>
      <w:spacing w:after="0" w:line="240" w:lineRule="auto"/>
    </w:pPr>
    <w:rPr>
      <w:rFonts w:ascii="Arial" w:eastAsiaTheme="minorEastAsia" w:hAnsi="Arial" w:cs="Arial"/>
      <w:sz w:val="26"/>
      <w:szCs w:val="26"/>
      <w:lang w:eastAsia="ru-RU"/>
    </w:rPr>
  </w:style>
  <w:style w:type="paragraph" w:customStyle="1" w:styleId="Standard">
    <w:name w:val="Standard"/>
    <w:pPr>
      <w:suppressAutoHyphens/>
      <w:autoSpaceDN w:val="0"/>
      <w:spacing w:after="0" w:line="240" w:lineRule="auto"/>
      <w:textAlignment w:val="baseline"/>
    </w:pPr>
    <w:rPr>
      <w:rFonts w:ascii="Times New Roman" w:eastAsia="SimSun" w:hAnsi="Times New Roman" w:cs="Times New Roman"/>
      <w:kern w:val="3"/>
      <w:sz w:val="24"/>
      <w:szCs w:val="24"/>
      <w:lang w:eastAsia="ar-SA"/>
    </w:rPr>
  </w:style>
  <w:style w:type="character" w:styleId="affff9">
    <w:name w:val="Intense Reference"/>
    <w:basedOn w:val="a1"/>
    <w:uiPriority w:val="32"/>
    <w:qFormat/>
    <w:rPr>
      <w:b/>
      <w:bCs/>
      <w:smallCaps/>
      <w:color w:val="ED7D31" w:themeColor="accent2"/>
      <w:spacing w:val="5"/>
      <w:u w:val="single"/>
    </w:rPr>
  </w:style>
  <w:style w:type="paragraph" w:customStyle="1" w:styleId="42">
    <w:name w:val="Заголовок 4 + авто"/>
    <w:basedOn w:val="3"/>
    <w:pPr>
      <w:tabs>
        <w:tab w:val="num" w:pos="0"/>
      </w:tabs>
      <w:suppressAutoHyphens/>
      <w:spacing w:line="360" w:lineRule="auto"/>
      <w:ind w:left="720" w:hanging="720"/>
      <w:jc w:val="center"/>
    </w:pPr>
    <w:rPr>
      <w:rFonts w:eastAsia="SimSun"/>
      <w:szCs w:val="24"/>
      <w:lang w:eastAsia="zh-CN"/>
    </w:rPr>
  </w:style>
  <w:style w:type="character" w:customStyle="1" w:styleId="2e">
    <w:name w:val="Основной текст (2)_"/>
    <w:link w:val="2f"/>
    <w:rPr>
      <w:sz w:val="26"/>
      <w:szCs w:val="26"/>
      <w:shd w:val="clear" w:color="auto" w:fill="FFFFFF"/>
    </w:rPr>
  </w:style>
  <w:style w:type="paragraph" w:customStyle="1" w:styleId="2f">
    <w:name w:val="Основной текст (2)"/>
    <w:basedOn w:val="a0"/>
    <w:link w:val="2e"/>
    <w:pPr>
      <w:widowControl w:val="0"/>
      <w:shd w:val="clear" w:color="auto" w:fill="FFFFFF"/>
      <w:spacing w:before="360" w:after="0" w:line="298" w:lineRule="exact"/>
      <w:jc w:val="both"/>
    </w:pPr>
    <w:rPr>
      <w:rFonts w:asciiTheme="minorHAnsi" w:eastAsiaTheme="minorHAnsi" w:hAnsiTheme="minorHAnsi" w:cstheme="minorBidi"/>
      <w:sz w:val="26"/>
      <w:szCs w:val="26"/>
    </w:rPr>
  </w:style>
  <w:style w:type="paragraph" w:customStyle="1" w:styleId="formattext">
    <w:name w:val="formattext"/>
    <w:basedOn w:val="a0"/>
    <w:pPr>
      <w:spacing w:before="100" w:beforeAutospacing="1" w:after="100" w:afterAutospacing="1" w:line="240" w:lineRule="auto"/>
    </w:pPr>
    <w:rPr>
      <w:rFonts w:ascii="Times New Roman" w:eastAsia="SimSun" w:hAnsi="Times New Roman"/>
      <w:sz w:val="24"/>
      <w:szCs w:val="24"/>
      <w:lang w:eastAsia="ru-RU"/>
    </w:rPr>
  </w:style>
  <w:style w:type="paragraph" w:customStyle="1" w:styleId="pboth">
    <w:name w:val="pboth"/>
    <w:basedOn w:val="a0"/>
    <w:pPr>
      <w:spacing w:before="100" w:beforeAutospacing="1" w:after="100" w:afterAutospacing="1" w:line="240" w:lineRule="auto"/>
    </w:pPr>
    <w:rPr>
      <w:rFonts w:ascii="Times New Roman" w:eastAsia="SimSun" w:hAnsi="Times New Roman"/>
      <w:sz w:val="24"/>
      <w:szCs w:val="24"/>
      <w:lang w:eastAsia="ru-RU"/>
    </w:rPr>
  </w:style>
  <w:style w:type="character" w:customStyle="1" w:styleId="52">
    <w:name w:val="Основной текст (5)_"/>
    <w:link w:val="53"/>
    <w:rPr>
      <w:b/>
      <w:bCs/>
      <w:sz w:val="26"/>
      <w:szCs w:val="26"/>
      <w:shd w:val="clear" w:color="auto" w:fill="FFFFFF"/>
    </w:rPr>
  </w:style>
  <w:style w:type="paragraph" w:customStyle="1" w:styleId="53">
    <w:name w:val="Основной текст (5)"/>
    <w:basedOn w:val="a0"/>
    <w:link w:val="52"/>
    <w:pPr>
      <w:widowControl w:val="0"/>
      <w:shd w:val="clear" w:color="auto" w:fill="FFFFFF"/>
      <w:spacing w:after="240" w:line="293" w:lineRule="exact"/>
      <w:jc w:val="center"/>
    </w:pPr>
    <w:rPr>
      <w:rFonts w:asciiTheme="minorHAnsi" w:eastAsiaTheme="minorHAnsi" w:hAnsiTheme="minorHAnsi" w:cstheme="minorBidi"/>
      <w:b/>
      <w:bCs/>
      <w:sz w:val="26"/>
      <w:szCs w:val="26"/>
    </w:rPr>
  </w:style>
  <w:style w:type="character" w:customStyle="1" w:styleId="22pt">
    <w:name w:val="Основной текст (2) + Интервал 2 pt"/>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en-US" w:eastAsia="en-US" w:bidi="en-US"/>
    </w:rPr>
  </w:style>
  <w:style w:type="paragraph" w:customStyle="1" w:styleId="S">
    <w:name w:val="S_Обычный"/>
    <w:basedOn w:val="a0"/>
    <w:link w:val="S0"/>
    <w:qFormat/>
    <w:pPr>
      <w:suppressAutoHyphens/>
      <w:spacing w:after="0" w:line="360" w:lineRule="auto"/>
      <w:ind w:firstLine="709"/>
      <w:jc w:val="both"/>
    </w:pPr>
    <w:rPr>
      <w:kern w:val="1"/>
      <w:sz w:val="24"/>
      <w:szCs w:val="24"/>
      <w:lang w:eastAsia="ar-SA"/>
    </w:rPr>
  </w:style>
  <w:style w:type="paragraph" w:customStyle="1" w:styleId="240">
    <w:name w:val="Основной текст 24"/>
    <w:basedOn w:val="a0"/>
    <w:pPr>
      <w:suppressAutoHyphens/>
      <w:spacing w:after="0" w:line="240" w:lineRule="auto"/>
      <w:ind w:firstLine="720"/>
      <w:jc w:val="both"/>
    </w:pPr>
    <w:rPr>
      <w:rFonts w:ascii="Times New Roman" w:eastAsia="SimSun" w:hAnsi="Times New Roman"/>
      <w:sz w:val="24"/>
      <w:szCs w:val="20"/>
      <w:lang w:eastAsia="zh-CN"/>
    </w:rPr>
  </w:style>
  <w:style w:type="character" w:customStyle="1" w:styleId="214">
    <w:name w:val="Основной текст 2 Знак1"/>
    <w:basedOn w:val="a1"/>
    <w:rPr>
      <w:rFonts w:ascii="Times New Roman" w:eastAsia="SimSun" w:hAnsi="Times New Roman" w:cs="Times New Roman"/>
      <w:sz w:val="24"/>
      <w:szCs w:val="24"/>
      <w:lang w:eastAsia="zh-CN"/>
    </w:rPr>
  </w:style>
  <w:style w:type="paragraph" w:customStyle="1" w:styleId="affffa">
    <w:name w:val="Стиль с нумерацией"/>
    <w:basedOn w:val="a0"/>
    <w:pPr>
      <w:tabs>
        <w:tab w:val="num" w:pos="1260"/>
      </w:tabs>
      <w:suppressAutoHyphens/>
      <w:spacing w:after="0" w:line="240" w:lineRule="auto"/>
      <w:ind w:left="1260" w:hanging="360"/>
    </w:pPr>
    <w:rPr>
      <w:rFonts w:ascii="Times New Roman" w:eastAsia="SimSun" w:hAnsi="Times New Roman"/>
      <w:sz w:val="26"/>
      <w:szCs w:val="24"/>
      <w:lang w:eastAsia="zh-CN"/>
    </w:rPr>
  </w:style>
  <w:style w:type="character" w:customStyle="1" w:styleId="spelle">
    <w:name w:val="spelle"/>
    <w:basedOn w:val="a1"/>
  </w:style>
  <w:style w:type="paragraph" w:customStyle="1" w:styleId="2100">
    <w:name w:val="Основной текст 210"/>
    <w:basedOn w:val="a0"/>
    <w:pPr>
      <w:spacing w:after="0" w:line="240" w:lineRule="auto"/>
      <w:ind w:firstLine="720"/>
      <w:jc w:val="both"/>
    </w:pPr>
    <w:rPr>
      <w:rFonts w:ascii="Times New Roman" w:eastAsia="SimSun" w:hAnsi="Times New Roman"/>
      <w:sz w:val="24"/>
      <w:szCs w:val="20"/>
      <w:lang w:eastAsia="ru-RU"/>
    </w:rPr>
  </w:style>
  <w:style w:type="paragraph" w:customStyle="1" w:styleId="260">
    <w:name w:val="Основной текст 26"/>
    <w:basedOn w:val="a0"/>
    <w:pPr>
      <w:spacing w:after="0" w:line="240" w:lineRule="auto"/>
      <w:ind w:firstLine="720"/>
      <w:jc w:val="both"/>
    </w:pPr>
    <w:rPr>
      <w:rFonts w:ascii="Times New Roman" w:eastAsia="SimSun" w:hAnsi="Times New Roman"/>
      <w:sz w:val="24"/>
      <w:szCs w:val="20"/>
      <w:lang w:eastAsia="ru-RU"/>
    </w:rPr>
  </w:style>
  <w:style w:type="paragraph" w:styleId="2f0">
    <w:name w:val="Body Text Indent 2"/>
    <w:basedOn w:val="a0"/>
    <w:link w:val="2f1"/>
    <w:uiPriority w:val="99"/>
    <w:unhideWhenUsed/>
    <w:pPr>
      <w:spacing w:after="120" w:line="480" w:lineRule="auto"/>
      <w:ind w:left="283"/>
    </w:pPr>
  </w:style>
  <w:style w:type="character" w:customStyle="1" w:styleId="2f1">
    <w:name w:val="Основной текст с отступом 2 Знак"/>
    <w:basedOn w:val="a1"/>
    <w:link w:val="2f0"/>
    <w:uiPriority w:val="99"/>
    <w:rPr>
      <w:rFonts w:ascii="Calibri" w:eastAsia="Calibri" w:hAnsi="Calibri" w:cs="Times New Roman"/>
    </w:rPr>
  </w:style>
  <w:style w:type="paragraph" w:customStyle="1" w:styleId="Style7">
    <w:name w:val="Style7"/>
    <w:basedOn w:val="a0"/>
    <w:pPr>
      <w:widowControl w:val="0"/>
      <w:autoSpaceDE w:val="0"/>
      <w:autoSpaceDN w:val="0"/>
      <w:adjustRightInd w:val="0"/>
      <w:spacing w:after="0" w:line="240" w:lineRule="auto"/>
    </w:pPr>
    <w:rPr>
      <w:rFonts w:ascii="Arial" w:eastAsia="SimSun" w:hAnsi="Arial" w:cs="Arial"/>
      <w:sz w:val="24"/>
      <w:szCs w:val="24"/>
      <w:lang w:eastAsia="ru-RU"/>
    </w:rPr>
  </w:style>
  <w:style w:type="character" w:customStyle="1" w:styleId="FontStyle16">
    <w:name w:val="Font Style16"/>
    <w:rPr>
      <w:rFonts w:ascii="Arial" w:hAnsi="Arial" w:cs="Arial"/>
      <w:sz w:val="18"/>
      <w:szCs w:val="18"/>
    </w:rPr>
  </w:style>
  <w:style w:type="character" w:customStyle="1" w:styleId="FontStyle12">
    <w:name w:val="Font Style12"/>
    <w:rPr>
      <w:rFonts w:ascii="Times New Roman" w:hAnsi="Times New Roman" w:cs="Times New Roman"/>
      <w:sz w:val="24"/>
      <w:szCs w:val="24"/>
    </w:rPr>
  </w:style>
  <w:style w:type="paragraph" w:customStyle="1" w:styleId="affffb">
    <w:name w:val="Полужирный"/>
    <w:basedOn w:val="a0"/>
    <w:link w:val="affffc"/>
    <w:pPr>
      <w:spacing w:after="0" w:line="240" w:lineRule="auto"/>
      <w:ind w:firstLine="709"/>
      <w:jc w:val="both"/>
    </w:pPr>
    <w:rPr>
      <w:rFonts w:ascii="Times New Roman" w:eastAsia="SimSun" w:hAnsi="Times New Roman"/>
      <w:b/>
      <w:sz w:val="28"/>
      <w:szCs w:val="24"/>
      <w:lang w:eastAsia="ru-RU"/>
    </w:rPr>
  </w:style>
  <w:style w:type="character" w:customStyle="1" w:styleId="affffc">
    <w:name w:val="Полужирный Знак"/>
    <w:link w:val="affffb"/>
    <w:rPr>
      <w:rFonts w:ascii="Times New Roman" w:eastAsia="SimSun" w:hAnsi="Times New Roman" w:cs="Times New Roman"/>
      <w:b/>
      <w:sz w:val="28"/>
      <w:szCs w:val="24"/>
      <w:lang w:eastAsia="ru-RU"/>
    </w:rPr>
  </w:style>
  <w:style w:type="paragraph" w:customStyle="1" w:styleId="1f6">
    <w:name w:val="Без интервала1"/>
    <w:qFormat/>
    <w:pPr>
      <w:spacing w:after="80" w:line="240" w:lineRule="auto"/>
    </w:pPr>
    <w:rPr>
      <w:rFonts w:ascii="Calibri" w:eastAsia="SimSun" w:hAnsi="Calibri" w:cs="Times New Roman"/>
    </w:rPr>
  </w:style>
  <w:style w:type="paragraph" w:styleId="33">
    <w:name w:val="Body Text Indent 3"/>
    <w:basedOn w:val="a0"/>
    <w:link w:val="34"/>
    <w:pPr>
      <w:spacing w:after="0" w:line="360" w:lineRule="auto"/>
      <w:ind w:firstLine="900"/>
      <w:jc w:val="both"/>
    </w:pPr>
    <w:rPr>
      <w:rFonts w:ascii="Times New Roman" w:eastAsia="SimSun" w:hAnsi="Times New Roman"/>
      <w:sz w:val="24"/>
      <w:szCs w:val="24"/>
      <w:lang w:eastAsia="ru-RU"/>
    </w:rPr>
  </w:style>
  <w:style w:type="character" w:customStyle="1" w:styleId="34">
    <w:name w:val="Основной текст с отступом 3 Знак"/>
    <w:basedOn w:val="a1"/>
    <w:link w:val="33"/>
    <w:rPr>
      <w:rFonts w:ascii="Times New Roman" w:eastAsia="SimSun" w:hAnsi="Times New Roman" w:cs="Times New Roman"/>
      <w:sz w:val="24"/>
      <w:szCs w:val="24"/>
      <w:lang w:eastAsia="ru-RU"/>
    </w:rPr>
  </w:style>
  <w:style w:type="paragraph" w:customStyle="1" w:styleId="250">
    <w:name w:val="Основной текст 25"/>
    <w:basedOn w:val="a0"/>
    <w:pPr>
      <w:spacing w:after="0" w:line="240" w:lineRule="auto"/>
      <w:ind w:firstLine="720"/>
      <w:jc w:val="both"/>
    </w:pPr>
    <w:rPr>
      <w:rFonts w:ascii="Times New Roman" w:eastAsia="SimSun" w:hAnsi="Times New Roman"/>
      <w:sz w:val="24"/>
      <w:szCs w:val="20"/>
      <w:lang w:eastAsia="ru-RU"/>
    </w:rPr>
  </w:style>
  <w:style w:type="paragraph" w:styleId="35">
    <w:name w:val="Body Text 3"/>
    <w:basedOn w:val="a0"/>
    <w:link w:val="36"/>
    <w:pPr>
      <w:widowControl w:val="0"/>
      <w:spacing w:after="0" w:line="240" w:lineRule="auto"/>
    </w:pPr>
    <w:rPr>
      <w:rFonts w:ascii="Times New Roman" w:eastAsia="SimSun" w:hAnsi="Times New Roman"/>
      <w:snapToGrid w:val="0"/>
      <w:sz w:val="24"/>
      <w:szCs w:val="20"/>
      <w:lang w:eastAsia="ru-RU"/>
    </w:rPr>
  </w:style>
  <w:style w:type="character" w:customStyle="1" w:styleId="36">
    <w:name w:val="Основной текст 3 Знак"/>
    <w:basedOn w:val="a1"/>
    <w:link w:val="35"/>
    <w:rPr>
      <w:rFonts w:ascii="Times New Roman" w:eastAsia="SimSun" w:hAnsi="Times New Roman" w:cs="Times New Roman"/>
      <w:snapToGrid w:val="0"/>
      <w:sz w:val="24"/>
      <w:szCs w:val="20"/>
      <w:lang w:eastAsia="ru-RU"/>
    </w:rPr>
  </w:style>
  <w:style w:type="paragraph" w:customStyle="1" w:styleId="231">
    <w:name w:val="Основной текст с отступом 23"/>
    <w:basedOn w:val="a0"/>
    <w:pPr>
      <w:spacing w:after="0" w:line="240" w:lineRule="auto"/>
      <w:ind w:firstLine="720"/>
      <w:jc w:val="both"/>
    </w:pPr>
    <w:rPr>
      <w:rFonts w:ascii="Times New Roman" w:eastAsia="SimSun" w:hAnsi="Times New Roman"/>
      <w:b/>
      <w:i/>
      <w:sz w:val="24"/>
      <w:szCs w:val="20"/>
      <w:lang w:eastAsia="ru-RU"/>
    </w:rPr>
  </w:style>
  <w:style w:type="paragraph" w:styleId="affffd">
    <w:name w:val="Block Text"/>
    <w:basedOn w:val="a0"/>
    <w:pPr>
      <w:spacing w:after="0" w:line="240" w:lineRule="auto"/>
      <w:ind w:left="-57" w:right="-57"/>
      <w:jc w:val="center"/>
    </w:pPr>
    <w:rPr>
      <w:rFonts w:ascii="Times New Roman" w:eastAsia="SimSun" w:hAnsi="Times New Roman"/>
      <w:b/>
      <w:sz w:val="18"/>
      <w:szCs w:val="20"/>
      <w:lang w:eastAsia="ru-RU"/>
    </w:rPr>
  </w:style>
  <w:style w:type="paragraph" w:styleId="2f2">
    <w:name w:val="List 2"/>
    <w:basedOn w:val="a0"/>
    <w:pPr>
      <w:spacing w:after="0" w:line="240" w:lineRule="auto"/>
      <w:ind w:left="566" w:hanging="283"/>
    </w:pPr>
    <w:rPr>
      <w:rFonts w:ascii="Times New Roman" w:eastAsia="SimSun" w:hAnsi="Times New Roman"/>
      <w:sz w:val="24"/>
      <w:szCs w:val="24"/>
      <w:lang w:eastAsia="ru-RU"/>
    </w:rPr>
  </w:style>
  <w:style w:type="paragraph" w:styleId="37">
    <w:name w:val="List 3"/>
    <w:basedOn w:val="a0"/>
    <w:pPr>
      <w:spacing w:after="0" w:line="240" w:lineRule="auto"/>
      <w:ind w:left="849" w:hanging="283"/>
    </w:pPr>
    <w:rPr>
      <w:rFonts w:ascii="Times New Roman" w:eastAsia="SimSun" w:hAnsi="Times New Roman"/>
      <w:sz w:val="24"/>
      <w:szCs w:val="24"/>
      <w:lang w:eastAsia="ru-RU"/>
    </w:rPr>
  </w:style>
  <w:style w:type="paragraph" w:styleId="2f3">
    <w:name w:val="List Continue 2"/>
    <w:basedOn w:val="a0"/>
    <w:pPr>
      <w:spacing w:after="120" w:line="240" w:lineRule="auto"/>
      <w:ind w:left="566"/>
    </w:pPr>
    <w:rPr>
      <w:rFonts w:ascii="Times New Roman" w:eastAsia="SimSun" w:hAnsi="Times New Roman"/>
      <w:sz w:val="24"/>
      <w:szCs w:val="24"/>
      <w:lang w:eastAsia="ru-RU"/>
    </w:rPr>
  </w:style>
  <w:style w:type="paragraph" w:customStyle="1" w:styleId="2f4">
    <w:name w:val="Обычный2"/>
    <w:pPr>
      <w:suppressAutoHyphens/>
      <w:spacing w:before="100" w:after="100" w:line="240" w:lineRule="auto"/>
    </w:pPr>
    <w:rPr>
      <w:rFonts w:ascii="Times New Roman" w:eastAsia="Arial" w:hAnsi="Times New Roman" w:cs="Times New Roman"/>
      <w:sz w:val="24"/>
      <w:szCs w:val="20"/>
      <w:lang w:eastAsia="ar-SA"/>
    </w:rPr>
  </w:style>
  <w:style w:type="paragraph" w:customStyle="1" w:styleId="215">
    <w:name w:val="Нумерованный список 21"/>
    <w:basedOn w:val="a0"/>
    <w:pPr>
      <w:tabs>
        <w:tab w:val="num" w:pos="1262"/>
      </w:tabs>
      <w:suppressAutoHyphens/>
      <w:spacing w:after="0" w:line="240" w:lineRule="auto"/>
      <w:ind w:left="1262" w:hanging="360"/>
    </w:pPr>
    <w:rPr>
      <w:rFonts w:ascii="Times New Roman" w:eastAsia="SimSun" w:hAnsi="Times New Roman"/>
      <w:sz w:val="26"/>
      <w:szCs w:val="24"/>
      <w:lang w:eastAsia="ar-SA"/>
    </w:rPr>
  </w:style>
  <w:style w:type="paragraph" w:customStyle="1" w:styleId="Default">
    <w:name w:val="Default"/>
    <w:qFormat/>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customStyle="1" w:styleId="2f5">
    <w:name w:val="Без интервала2"/>
    <w:pPr>
      <w:widowControl w:val="0"/>
      <w:tabs>
        <w:tab w:val="left" w:pos="709"/>
      </w:tabs>
      <w:suppressAutoHyphens/>
      <w:spacing w:after="0" w:line="200" w:lineRule="atLeast"/>
    </w:pPr>
    <w:rPr>
      <w:rFonts w:ascii="Arial" w:eastAsia="Arial Unicode MS" w:hAnsi="Arial" w:cs="Tahoma"/>
      <w:sz w:val="20"/>
      <w:szCs w:val="24"/>
      <w:lang w:eastAsia="ru-RU"/>
    </w:rPr>
  </w:style>
  <w:style w:type="paragraph" w:customStyle="1" w:styleId="38">
    <w:name w:val="Знак Знак3 Знак Знак"/>
    <w:basedOn w:val="a0"/>
    <w:pPr>
      <w:spacing w:after="160" w:line="240" w:lineRule="exact"/>
      <w:jc w:val="both"/>
    </w:pPr>
    <w:rPr>
      <w:rFonts w:ascii="Verdana" w:eastAsia="SimSun" w:hAnsi="Verdana"/>
      <w:sz w:val="24"/>
      <w:szCs w:val="24"/>
      <w:lang w:val="en-US"/>
    </w:rPr>
  </w:style>
  <w:style w:type="character" w:customStyle="1" w:styleId="text31">
    <w:name w:val="text31"/>
    <w:rPr>
      <w:rFonts w:ascii="Arial" w:hAnsi="Arial" w:cs="Arial" w:hint="default"/>
      <w:b w:val="0"/>
      <w:bCs w:val="0"/>
      <w:color w:val="000000"/>
      <w:sz w:val="18"/>
      <w:szCs w:val="18"/>
    </w:rPr>
  </w:style>
  <w:style w:type="paragraph" w:customStyle="1" w:styleId="39">
    <w:name w:val="3"/>
    <w:basedOn w:val="a0"/>
    <w:next w:val="af3"/>
    <w:pPr>
      <w:spacing w:after="0" w:line="240" w:lineRule="auto"/>
    </w:pPr>
    <w:rPr>
      <w:rFonts w:ascii="Times New Roman" w:eastAsia="SimSun" w:hAnsi="Times New Roman"/>
      <w:sz w:val="24"/>
      <w:szCs w:val="24"/>
      <w:lang w:eastAsia="ru-RU"/>
    </w:rPr>
  </w:style>
  <w:style w:type="character" w:customStyle="1" w:styleId="affffe">
    <w:name w:val="Подпись к таблице_"/>
    <w:link w:val="afffff"/>
    <w:rPr>
      <w:sz w:val="26"/>
      <w:szCs w:val="26"/>
      <w:shd w:val="clear" w:color="auto" w:fill="FFFFFF"/>
    </w:rPr>
  </w:style>
  <w:style w:type="paragraph" w:customStyle="1" w:styleId="afffff">
    <w:name w:val="Подпись к таблице"/>
    <w:basedOn w:val="a0"/>
    <w:link w:val="affffe"/>
    <w:pPr>
      <w:widowControl w:val="0"/>
      <w:shd w:val="clear" w:color="auto" w:fill="FFFFFF"/>
      <w:spacing w:after="0" w:line="0" w:lineRule="atLeast"/>
    </w:pPr>
    <w:rPr>
      <w:rFonts w:asciiTheme="minorHAnsi" w:eastAsiaTheme="minorHAnsi" w:hAnsiTheme="minorHAnsi" w:cstheme="minorBidi"/>
      <w:sz w:val="26"/>
      <w:szCs w:val="26"/>
    </w:rPr>
  </w:style>
  <w:style w:type="character" w:customStyle="1" w:styleId="2f6">
    <w:name w:val="Основной текст (2) + Полужирный"/>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Georgia75pt">
    <w:name w:val="Основной текст (2) + Georgia;7;5 pt"/>
    <w:rPr>
      <w:rFonts w:ascii="Georgia" w:eastAsia="Georgia" w:hAnsi="Georgia" w:cs="Georgi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Exact">
    <w:name w:val="Основной текст (2) Exact"/>
    <w:rPr>
      <w:rFonts w:ascii="Times New Roman" w:eastAsia="Times New Roman" w:hAnsi="Times New Roman" w:cs="Times New Roman"/>
      <w:b w:val="0"/>
      <w:bCs w:val="0"/>
      <w:i w:val="0"/>
      <w:iCs w:val="0"/>
      <w:smallCaps w:val="0"/>
      <w:strike w:val="0"/>
      <w:sz w:val="26"/>
      <w:szCs w:val="26"/>
      <w:u w:val="none"/>
    </w:rPr>
  </w:style>
  <w:style w:type="character" w:customStyle="1" w:styleId="180">
    <w:name w:val="Основной текст (18)_"/>
    <w:link w:val="181"/>
    <w:rPr>
      <w:b/>
      <w:bCs/>
      <w:shd w:val="clear" w:color="auto" w:fill="FFFFFF"/>
    </w:rPr>
  </w:style>
  <w:style w:type="paragraph" w:customStyle="1" w:styleId="181">
    <w:name w:val="Основной текст (18)"/>
    <w:basedOn w:val="a0"/>
    <w:link w:val="180"/>
    <w:pPr>
      <w:widowControl w:val="0"/>
      <w:shd w:val="clear" w:color="auto" w:fill="FFFFFF"/>
      <w:spacing w:after="300" w:line="264" w:lineRule="exact"/>
      <w:ind w:firstLine="740"/>
      <w:jc w:val="both"/>
    </w:pPr>
    <w:rPr>
      <w:rFonts w:asciiTheme="minorHAnsi" w:eastAsiaTheme="minorHAnsi" w:hAnsiTheme="minorHAnsi" w:cstheme="minorBidi"/>
      <w:b/>
      <w:bCs/>
    </w:rPr>
  </w:style>
  <w:style w:type="character" w:customStyle="1" w:styleId="120">
    <w:name w:val="Заголовок №12_"/>
    <w:link w:val="121"/>
    <w:rPr>
      <w:b/>
      <w:bCs/>
      <w:sz w:val="26"/>
      <w:szCs w:val="26"/>
      <w:shd w:val="clear" w:color="auto" w:fill="FFFFFF"/>
    </w:rPr>
  </w:style>
  <w:style w:type="paragraph" w:customStyle="1" w:styleId="121">
    <w:name w:val="Заголовок №12"/>
    <w:basedOn w:val="a0"/>
    <w:link w:val="120"/>
    <w:pPr>
      <w:widowControl w:val="0"/>
      <w:shd w:val="clear" w:color="auto" w:fill="FFFFFF"/>
      <w:spacing w:after="0" w:line="619" w:lineRule="exact"/>
      <w:jc w:val="center"/>
    </w:pPr>
    <w:rPr>
      <w:rFonts w:asciiTheme="minorHAnsi" w:eastAsiaTheme="minorHAnsi" w:hAnsiTheme="minorHAnsi" w:cstheme="minorBidi"/>
      <w:b/>
      <w:bCs/>
      <w:sz w:val="26"/>
      <w:szCs w:val="26"/>
    </w:rPr>
  </w:style>
  <w:style w:type="character" w:customStyle="1" w:styleId="2Exact0">
    <w:name w:val="Основной текст (2) + Полужирный Exact"/>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pt">
    <w:name w:val="Основной текст (2) + 9 pt"/>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styleId="afffff0">
    <w:name w:val="Subtle Reference"/>
    <w:uiPriority w:val="31"/>
    <w:qFormat/>
    <w:rPr>
      <w:smallCaps/>
      <w:color w:val="C0504D"/>
      <w:u w:val="single"/>
    </w:rPr>
  </w:style>
  <w:style w:type="character" w:styleId="afffff1">
    <w:name w:val="Book Title"/>
    <w:uiPriority w:val="33"/>
    <w:qFormat/>
    <w:rPr>
      <w:b/>
      <w:bCs/>
      <w:smallCaps/>
      <w:spacing w:val="5"/>
    </w:rPr>
  </w:style>
  <w:style w:type="paragraph" w:customStyle="1" w:styleId="270">
    <w:name w:val="Основной текст 27"/>
    <w:basedOn w:val="a0"/>
    <w:pPr>
      <w:spacing w:after="0" w:line="240" w:lineRule="auto"/>
      <w:ind w:firstLine="720"/>
      <w:jc w:val="both"/>
    </w:pPr>
    <w:rPr>
      <w:rFonts w:ascii="Times New Roman" w:eastAsia="SimSun" w:hAnsi="Times New Roman"/>
      <w:sz w:val="24"/>
      <w:szCs w:val="20"/>
      <w:lang w:eastAsia="ru-RU"/>
    </w:rPr>
  </w:style>
  <w:style w:type="paragraph" w:customStyle="1" w:styleId="afffff2">
    <w:name w:val="отчет"/>
    <w:basedOn w:val="a0"/>
    <w:link w:val="afffff3"/>
    <w:qFormat/>
    <w:pPr>
      <w:spacing w:after="0"/>
      <w:ind w:firstLine="709"/>
      <w:jc w:val="both"/>
    </w:pPr>
    <w:rPr>
      <w:rFonts w:ascii="Times New Roman" w:eastAsia="SimSun" w:hAnsi="Times New Roman"/>
      <w:sz w:val="28"/>
      <w:lang w:val="x-none" w:eastAsia="x-none"/>
    </w:rPr>
  </w:style>
  <w:style w:type="character" w:customStyle="1" w:styleId="afffff3">
    <w:name w:val="отчет Знак"/>
    <w:link w:val="afffff2"/>
    <w:rPr>
      <w:rFonts w:ascii="Times New Roman" w:eastAsia="SimSun" w:hAnsi="Times New Roman" w:cs="Times New Roman"/>
      <w:sz w:val="28"/>
      <w:lang w:val="x-none" w:eastAsia="x-none"/>
    </w:rPr>
  </w:style>
  <w:style w:type="paragraph" w:styleId="afffff4">
    <w:name w:val="Plain Text"/>
    <w:basedOn w:val="a0"/>
    <w:link w:val="afffff5"/>
    <w:qFormat/>
    <w:pPr>
      <w:spacing w:after="0" w:line="240" w:lineRule="auto"/>
    </w:pPr>
    <w:rPr>
      <w:rFonts w:ascii="Courier New" w:eastAsia="SimSun" w:hAnsi="Courier New" w:cs="Courier New"/>
      <w:sz w:val="20"/>
      <w:szCs w:val="20"/>
      <w:lang w:eastAsia="ru-RU"/>
    </w:rPr>
  </w:style>
  <w:style w:type="character" w:customStyle="1" w:styleId="afffff5">
    <w:name w:val="Текст Знак"/>
    <w:basedOn w:val="a1"/>
    <w:link w:val="afffff4"/>
    <w:qFormat/>
    <w:rPr>
      <w:rFonts w:ascii="Courier New" w:eastAsia="SimSun" w:hAnsi="Courier New" w:cs="Courier New"/>
      <w:sz w:val="20"/>
      <w:szCs w:val="20"/>
      <w:lang w:eastAsia="ru-RU"/>
    </w:rPr>
  </w:style>
  <w:style w:type="paragraph" w:customStyle="1" w:styleId="afffff6">
    <w:name w:val="таблица."/>
    <w:basedOn w:val="a0"/>
    <w:link w:val="afffff7"/>
    <w:qFormat/>
    <w:pPr>
      <w:spacing w:after="0"/>
      <w:jc w:val="center"/>
    </w:pPr>
    <w:rPr>
      <w:rFonts w:ascii="Times New Roman" w:eastAsia="SimSun" w:hAnsi="Times New Roman"/>
      <w:color w:val="000000"/>
      <w:sz w:val="26"/>
      <w:szCs w:val="26"/>
      <w:lang w:val="x-none" w:eastAsia="x-none"/>
    </w:rPr>
  </w:style>
  <w:style w:type="character" w:customStyle="1" w:styleId="afffff7">
    <w:name w:val="таблица. Знак"/>
    <w:link w:val="afffff6"/>
    <w:rPr>
      <w:rFonts w:ascii="Times New Roman" w:eastAsia="SimSun" w:hAnsi="Times New Roman" w:cs="Times New Roman"/>
      <w:color w:val="000000"/>
      <w:sz w:val="26"/>
      <w:szCs w:val="26"/>
      <w:lang w:val="x-none" w:eastAsia="x-none"/>
    </w:rPr>
  </w:style>
  <w:style w:type="character" w:customStyle="1" w:styleId="title-link">
    <w:name w:val="title-link"/>
    <w:basedOn w:val="a1"/>
  </w:style>
  <w:style w:type="paragraph" w:customStyle="1" w:styleId="afffff8">
    <w:name w:val="Заголовок"/>
    <w:basedOn w:val="a0"/>
    <w:next w:val="a7"/>
    <w:pPr>
      <w:suppressAutoHyphens/>
      <w:spacing w:after="0" w:line="240" w:lineRule="auto"/>
      <w:jc w:val="center"/>
    </w:pPr>
    <w:rPr>
      <w:rFonts w:ascii="Times New Roman" w:eastAsia="SimSun" w:hAnsi="Times New Roman"/>
      <w:b/>
      <w:bCs/>
      <w:sz w:val="24"/>
      <w:szCs w:val="24"/>
      <w:lang w:eastAsia="zh-CN"/>
    </w:rPr>
  </w:style>
  <w:style w:type="paragraph" w:customStyle="1" w:styleId="280">
    <w:name w:val="Основной текст 28"/>
    <w:basedOn w:val="a0"/>
    <w:pPr>
      <w:spacing w:after="0" w:line="240" w:lineRule="auto"/>
      <w:ind w:firstLine="720"/>
      <w:jc w:val="both"/>
    </w:pPr>
    <w:rPr>
      <w:rFonts w:ascii="Times New Roman" w:eastAsia="SimSun" w:hAnsi="Times New Roman"/>
      <w:sz w:val="24"/>
      <w:szCs w:val="20"/>
      <w:lang w:eastAsia="ru-RU"/>
    </w:rPr>
  </w:style>
  <w:style w:type="character" w:customStyle="1" w:styleId="mw-headline">
    <w:name w:val="mw-headline"/>
  </w:style>
  <w:style w:type="paragraph" w:customStyle="1" w:styleId="-">
    <w:name w:val="СТП-Э Позиция"/>
    <w:basedOn w:val="a0"/>
    <w:qFormat/>
    <w:pPr>
      <w:spacing w:after="0" w:line="240" w:lineRule="auto"/>
    </w:pPr>
    <w:rPr>
      <w:rFonts w:ascii="Times New Roman" w:eastAsia="SimSun" w:hAnsi="Times New Roman"/>
      <w:sz w:val="24"/>
      <w:lang w:eastAsia="ru-RU"/>
    </w:rPr>
  </w:style>
  <w:style w:type="paragraph" w:customStyle="1" w:styleId="-0">
    <w:name w:val="СТП-Э Позиция по центру"/>
    <w:basedOn w:val="a0"/>
    <w:qFormat/>
    <w:pPr>
      <w:spacing w:after="0" w:line="240" w:lineRule="auto"/>
      <w:jc w:val="center"/>
    </w:pPr>
    <w:rPr>
      <w:rFonts w:ascii="Times New Roman" w:eastAsia="SimSun" w:hAnsi="Times New Roman"/>
      <w:sz w:val="24"/>
      <w:lang w:eastAsia="ru-RU"/>
    </w:rPr>
  </w:style>
  <w:style w:type="character" w:customStyle="1" w:styleId="date-display-single">
    <w:name w:val="date-display-single"/>
    <w:basedOn w:val="a1"/>
  </w:style>
  <w:style w:type="character" w:customStyle="1" w:styleId="extendedtext-short">
    <w:name w:val="extendedtext-short"/>
    <w:basedOn w:val="a1"/>
  </w:style>
  <w:style w:type="paragraph" w:customStyle="1" w:styleId="-1">
    <w:name w:val="Таблица - шапка"/>
    <w:basedOn w:val="a0"/>
    <w:link w:val="-2"/>
    <w:qFormat/>
    <w:pPr>
      <w:suppressAutoHyphens/>
      <w:spacing w:before="60" w:after="60" w:line="240" w:lineRule="auto"/>
      <w:jc w:val="center"/>
    </w:pPr>
    <w:rPr>
      <w:rFonts w:ascii="Arial" w:eastAsia="Times New Roman" w:hAnsi="Arial"/>
      <w:b/>
      <w:sz w:val="20"/>
      <w:szCs w:val="20"/>
    </w:rPr>
  </w:style>
  <w:style w:type="character" w:customStyle="1" w:styleId="-2">
    <w:name w:val="Таблица - шапка Знак"/>
    <w:link w:val="-1"/>
    <w:locked/>
    <w:rPr>
      <w:rFonts w:ascii="Arial" w:eastAsia="Times New Roman" w:hAnsi="Arial" w:cs="Times New Roman"/>
      <w:b/>
      <w:sz w:val="20"/>
      <w:szCs w:val="20"/>
    </w:rPr>
  </w:style>
  <w:style w:type="paragraph" w:customStyle="1" w:styleId="--">
    <w:name w:val="Таблица - текст-центр"/>
    <w:basedOn w:val="a0"/>
    <w:link w:val="--0"/>
    <w:qFormat/>
    <w:pPr>
      <w:suppressAutoHyphens/>
      <w:spacing w:before="40" w:after="40"/>
      <w:jc w:val="center"/>
    </w:pPr>
    <w:rPr>
      <w:rFonts w:ascii="Arial" w:eastAsia="Times New Roman" w:hAnsi="Arial"/>
      <w:color w:val="000000"/>
      <w:sz w:val="20"/>
      <w:szCs w:val="20"/>
    </w:rPr>
  </w:style>
  <w:style w:type="character" w:customStyle="1" w:styleId="--0">
    <w:name w:val="Таблица - текст-центр Знак"/>
    <w:link w:val="--"/>
    <w:locked/>
    <w:rPr>
      <w:rFonts w:ascii="Arial" w:eastAsia="Times New Roman" w:hAnsi="Arial" w:cs="Times New Roman"/>
      <w:color w:val="000000"/>
      <w:sz w:val="20"/>
      <w:szCs w:val="20"/>
    </w:rPr>
  </w:style>
  <w:style w:type="character" w:customStyle="1" w:styleId="text-capitalize">
    <w:name w:val="text-capitalize"/>
    <w:basedOn w:val="a1"/>
  </w:style>
  <w:style w:type="character" w:customStyle="1" w:styleId="organictitlecontentspan">
    <w:name w:val="organictitlecontentspan"/>
    <w:basedOn w:val="a1"/>
  </w:style>
  <w:style w:type="character" w:customStyle="1" w:styleId="11pt">
    <w:name w:val="Основной текст + 11 pt"/>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Bodytext2">
    <w:name w:val="Body text (2)_"/>
    <w:basedOn w:val="a1"/>
    <w:link w:val="Bodytext20"/>
    <w:rPr>
      <w:rFonts w:eastAsia="Times New Roman"/>
      <w:sz w:val="26"/>
      <w:szCs w:val="26"/>
      <w:shd w:val="clear" w:color="auto" w:fill="FFFFFF"/>
    </w:rPr>
  </w:style>
  <w:style w:type="paragraph" w:customStyle="1" w:styleId="Bodytext20">
    <w:name w:val="Body text (2)"/>
    <w:basedOn w:val="a0"/>
    <w:link w:val="Bodytext2"/>
    <w:pPr>
      <w:widowControl w:val="0"/>
      <w:shd w:val="clear" w:color="auto" w:fill="FFFFFF"/>
      <w:spacing w:before="360" w:after="0" w:line="274" w:lineRule="exact"/>
      <w:jc w:val="both"/>
    </w:pPr>
    <w:rPr>
      <w:rFonts w:asciiTheme="minorHAnsi" w:eastAsia="Times New Roman" w:hAnsiTheme="minorHAnsi" w:cstheme="minorBidi"/>
      <w:sz w:val="26"/>
      <w:szCs w:val="26"/>
    </w:rPr>
  </w:style>
  <w:style w:type="paragraph" w:customStyle="1" w:styleId="afffff9">
    <w:name w:val="простой текст"/>
    <w:basedOn w:val="a0"/>
    <w:link w:val="afffffa"/>
    <w:qFormat/>
    <w:pPr>
      <w:spacing w:before="120" w:after="120"/>
      <w:ind w:firstLine="567"/>
      <w:jc w:val="both"/>
    </w:pPr>
    <w:rPr>
      <w:rFonts w:ascii="Times New Roman" w:eastAsia="Times New Roman" w:hAnsi="Times New Roman"/>
      <w:sz w:val="28"/>
      <w:szCs w:val="28"/>
      <w:lang w:eastAsia="ru-RU"/>
    </w:rPr>
  </w:style>
  <w:style w:type="character" w:customStyle="1" w:styleId="afffffa">
    <w:name w:val="простой текст Знак"/>
    <w:link w:val="afffff9"/>
    <w:rPr>
      <w:rFonts w:ascii="Times New Roman" w:eastAsia="Times New Roman" w:hAnsi="Times New Roman" w:cs="Times New Roman"/>
      <w:sz w:val="28"/>
      <w:szCs w:val="28"/>
      <w:lang w:eastAsia="ru-RU"/>
    </w:rPr>
  </w:style>
  <w:style w:type="paragraph" w:customStyle="1" w:styleId="10">
    <w:name w:val="Список_маркерный_1_уровень"/>
    <w:link w:val="1f7"/>
    <w:uiPriority w:val="99"/>
    <w:qFormat/>
    <w:pPr>
      <w:numPr>
        <w:numId w:val="7"/>
      </w:numPr>
      <w:spacing w:before="60" w:after="0" w:line="240" w:lineRule="auto"/>
      <w:jc w:val="both"/>
    </w:pPr>
    <w:rPr>
      <w:rFonts w:ascii="Times New Roman" w:eastAsia="Calibri" w:hAnsi="Times New Roman" w:cs="Times New Roman"/>
      <w:snapToGrid w:val="0"/>
      <w:sz w:val="24"/>
      <w:szCs w:val="24"/>
      <w:lang w:eastAsia="ru-RU"/>
    </w:rPr>
  </w:style>
  <w:style w:type="character" w:customStyle="1" w:styleId="1f7">
    <w:name w:val="Список_маркерный_1_уровень Знак"/>
    <w:basedOn w:val="a1"/>
    <w:link w:val="10"/>
    <w:uiPriority w:val="99"/>
    <w:rPr>
      <w:rFonts w:ascii="Times New Roman" w:eastAsia="Calibri" w:hAnsi="Times New Roman" w:cs="Times New Roman"/>
      <w:snapToGrid w:val="0"/>
      <w:sz w:val="24"/>
      <w:szCs w:val="24"/>
      <w:lang w:eastAsia="ru-RU"/>
    </w:rPr>
  </w:style>
  <w:style w:type="character" w:customStyle="1" w:styleId="searchresult">
    <w:name w:val="search_result"/>
    <w:basedOn w:val="a1"/>
  </w:style>
  <w:style w:type="paragraph" w:customStyle="1" w:styleId="afffffb">
    <w:name w:val="обычный"/>
    <w:basedOn w:val="a0"/>
    <w:link w:val="afffffc"/>
    <w:pPr>
      <w:spacing w:after="0" w:line="240" w:lineRule="auto"/>
    </w:pPr>
    <w:rPr>
      <w:rFonts w:ascii="Times New Roman" w:eastAsia="Times New Roman" w:hAnsi="Times New Roman"/>
      <w:color w:val="000000"/>
      <w:sz w:val="20"/>
      <w:szCs w:val="20"/>
      <w:lang w:eastAsia="ru-RU"/>
    </w:rPr>
  </w:style>
  <w:style w:type="character" w:customStyle="1" w:styleId="afffffc">
    <w:name w:val="обычный Знак Знак"/>
    <w:link w:val="afffffb"/>
    <w:locked/>
    <w:rPr>
      <w:rFonts w:ascii="Times New Roman" w:eastAsia="Times New Roman" w:hAnsi="Times New Roman" w:cs="Times New Roman"/>
      <w:color w:val="000000"/>
      <w:sz w:val="20"/>
      <w:szCs w:val="20"/>
      <w:lang w:eastAsia="ru-RU"/>
    </w:rPr>
  </w:style>
  <w:style w:type="character" w:customStyle="1" w:styleId="alice-fade-word">
    <w:name w:val="alice-fade-word"/>
    <w:basedOn w:val="a1"/>
  </w:style>
  <w:style w:type="paragraph" w:customStyle="1" w:styleId="headertext">
    <w:name w:val="headertext"/>
    <w:basedOn w:val="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upper">
    <w:name w:val="upper"/>
    <w:basedOn w:val="a1"/>
  </w:style>
  <w:style w:type="character" w:customStyle="1" w:styleId="translatable-message">
    <w:name w:val="translatable-message"/>
    <w:basedOn w:val="a1"/>
  </w:style>
  <w:style w:type="character" w:customStyle="1" w:styleId="afffffd">
    <w:name w:val="Красная строка Знак"/>
    <w:basedOn w:val="a8"/>
    <w:link w:val="afffffe"/>
    <w:uiPriority w:val="99"/>
    <w:semiHidden/>
    <w:rPr>
      <w:rFonts w:ascii="Times New Roman" w:eastAsia="Times New Roman" w:hAnsi="Times New Roman" w:cs="Times New Roman"/>
      <w:sz w:val="24"/>
      <w:szCs w:val="24"/>
      <w:lang w:eastAsia="zh-CN"/>
    </w:rPr>
  </w:style>
  <w:style w:type="paragraph" w:styleId="afffffe">
    <w:name w:val="Body Text First Indent"/>
    <w:basedOn w:val="a7"/>
    <w:link w:val="afffffd"/>
    <w:uiPriority w:val="99"/>
    <w:semiHidden/>
    <w:unhideWhenUsed/>
    <w:pPr>
      <w:widowControl/>
      <w:suppressAutoHyphens/>
      <w:autoSpaceDE/>
      <w:autoSpaceDN/>
      <w:spacing w:before="100" w:after="100"/>
      <w:ind w:left="0" w:firstLine="360"/>
    </w:pPr>
    <w:rPr>
      <w:lang w:eastAsia="zh-CN"/>
    </w:rPr>
  </w:style>
  <w:style w:type="paragraph" w:customStyle="1" w:styleId="affffff">
    <w:name w:val="Таблица_название_таблицы"/>
    <w:next w:val="aff"/>
    <w:qFormat/>
    <w:pPr>
      <w:keepNext/>
      <w:suppressAutoHyphens/>
      <w:spacing w:after="120" w:line="240" w:lineRule="auto"/>
      <w:jc w:val="center"/>
    </w:pPr>
    <w:rPr>
      <w:rFonts w:ascii="Times New Roman" w:eastAsia="Times New Roman" w:hAnsi="Times New Roman" w:cs="Times New Roman"/>
      <w:sz w:val="24"/>
      <w:szCs w:val="24"/>
      <w:lang w:eastAsia="zh-CN"/>
    </w:rPr>
  </w:style>
  <w:style w:type="paragraph" w:customStyle="1" w:styleId="114">
    <w:name w:val="Табличный_нумерация_11"/>
    <w:qFormat/>
    <w:pPr>
      <w:suppressAutoHyphens/>
      <w:spacing w:after="0" w:line="240" w:lineRule="auto"/>
      <w:ind w:left="720" w:hanging="360"/>
      <w:jc w:val="both"/>
    </w:pPr>
    <w:rPr>
      <w:rFonts w:ascii="Times New Roman" w:eastAsia="Times New Roman" w:hAnsi="Times New Roman" w:cs="Times New Roman"/>
      <w:lang w:eastAsia="zh-CN"/>
    </w:rPr>
  </w:style>
  <w:style w:type="paragraph" w:customStyle="1" w:styleId="Style6">
    <w:name w:val="Style6"/>
    <w:basedOn w:val="a0"/>
    <w:uiPriority w:val="99"/>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customStyle="1" w:styleId="115">
    <w:name w:val="11!для таблиц"/>
    <w:basedOn w:val="a0"/>
    <w:qFormat/>
    <w:pPr>
      <w:spacing w:after="0" w:line="240" w:lineRule="auto"/>
      <w:jc w:val="center"/>
    </w:pPr>
    <w:rPr>
      <w:rFonts w:ascii="Times New Roman" w:hAnsi="Times New Roman" w:cs="Arial"/>
      <w:sz w:val="20"/>
    </w:rPr>
  </w:style>
  <w:style w:type="character" w:customStyle="1" w:styleId="docdata">
    <w:name w:val="docdata"/>
    <w:basedOn w:val="a1"/>
    <w:qFormat/>
  </w:style>
  <w:style w:type="paragraph" w:customStyle="1" w:styleId="affffff0">
    <w:name w:val="Титул_название_города_дата"/>
    <w:pPr>
      <w:suppressAutoHyphens/>
      <w:spacing w:after="0" w:line="240" w:lineRule="auto"/>
      <w:jc w:val="center"/>
    </w:pPr>
    <w:rPr>
      <w:rFonts w:ascii="Times New Roman" w:eastAsia="Times New Roman" w:hAnsi="Times New Roman" w:cs="Times New Roman"/>
      <w:b/>
      <w:sz w:val="24"/>
      <w:szCs w:val="24"/>
      <w:lang w:eastAsia="zh-CN"/>
    </w:rPr>
  </w:style>
  <w:style w:type="paragraph" w:customStyle="1" w:styleId="1f8">
    <w:name w:val="Основной текст1"/>
    <w:basedOn w:val="a0"/>
    <w:link w:val="affffff1"/>
    <w:pPr>
      <w:suppressAutoHyphens/>
      <w:spacing w:before="60" w:after="60" w:line="240" w:lineRule="auto"/>
      <w:ind w:firstLine="567"/>
      <w:jc w:val="both"/>
    </w:pPr>
    <w:rPr>
      <w:rFonts w:ascii="Arial" w:eastAsia="Times New Roman" w:hAnsi="Arial" w:cs="Arial"/>
      <w:lang w:val="en-US" w:eastAsia="zh-CN"/>
    </w:rPr>
  </w:style>
  <w:style w:type="character" w:customStyle="1" w:styleId="affffff1">
    <w:name w:val="Основной текст_"/>
    <w:basedOn w:val="a1"/>
    <w:link w:val="1f8"/>
    <w:rPr>
      <w:rFonts w:ascii="Arial" w:eastAsia="Times New Roman" w:hAnsi="Arial" w:cs="Arial"/>
      <w:lang w:val="en-US" w:eastAsia="zh-CN"/>
    </w:rPr>
  </w:style>
  <w:style w:type="paragraph" w:customStyle="1" w:styleId="03">
    <w:name w:val="03 Текст таблицы"/>
    <w:qFormat/>
    <w:pPr>
      <w:suppressAutoHyphens/>
      <w:spacing w:before="120" w:after="120" w:line="240" w:lineRule="auto"/>
    </w:pPr>
    <w:rPr>
      <w:rFonts w:ascii="Times New Roman" w:eastAsia="Times New Roman" w:hAnsi="Times New Roman" w:cs="Times New Roman"/>
      <w:sz w:val="18"/>
      <w:szCs w:val="18"/>
      <w:lang w:eastAsia="ru-RU"/>
    </w:rPr>
  </w:style>
  <w:style w:type="paragraph" w:customStyle="1" w:styleId="030">
    <w:name w:val="03 Параметры в таблице"/>
    <w:qFormat/>
    <w:pPr>
      <w:suppressAutoHyphens/>
      <w:spacing w:before="120" w:after="120" w:line="240" w:lineRule="auto"/>
      <w:jc w:val="center"/>
    </w:pPr>
    <w:rPr>
      <w:rFonts w:ascii="Times New Roman" w:eastAsia="Times New Roman" w:hAnsi="Times New Roman" w:cs="Times New Roman"/>
      <w:sz w:val="18"/>
      <w:szCs w:val="18"/>
      <w:lang w:eastAsia="ru-RU"/>
    </w:rPr>
  </w:style>
  <w:style w:type="paragraph" w:customStyle="1" w:styleId="031">
    <w:name w:val="03 Текст заголовка таблицы"/>
    <w:qFormat/>
    <w:pPr>
      <w:tabs>
        <w:tab w:val="left" w:pos="1418"/>
      </w:tabs>
      <w:suppressAutoHyphens/>
      <w:spacing w:before="120" w:after="120" w:line="240" w:lineRule="auto"/>
      <w:jc w:val="center"/>
    </w:pPr>
    <w:rPr>
      <w:rFonts w:ascii="Times New Roman" w:eastAsia="Times New Roman" w:hAnsi="Times New Roman" w:cs="Times New Roman"/>
      <w:sz w:val="18"/>
      <w:szCs w:val="18"/>
      <w:lang w:eastAsia="ru-RU"/>
    </w:rPr>
  </w:style>
  <w:style w:type="paragraph" w:customStyle="1" w:styleId="2">
    <w:name w:val="Список_нумерованный_2_уровень"/>
    <w:basedOn w:val="1"/>
    <w:pPr>
      <w:numPr>
        <w:numId w:val="9"/>
      </w:numPr>
    </w:pPr>
    <w:rPr>
      <w:lang w:val="x-none"/>
    </w:rPr>
  </w:style>
  <w:style w:type="paragraph" w:customStyle="1" w:styleId="11">
    <w:name w:val="Табличный_маркированный_11"/>
    <w:pPr>
      <w:numPr>
        <w:numId w:val="8"/>
      </w:numPr>
      <w:suppressAutoHyphens/>
      <w:spacing w:after="0" w:line="240" w:lineRule="auto"/>
      <w:jc w:val="both"/>
    </w:pPr>
    <w:rPr>
      <w:rFonts w:ascii="Times New Roman" w:eastAsia="Times New Roman" w:hAnsi="Times New Roman" w:cs="Times New Roman"/>
      <w:lang w:eastAsia="zh-CN"/>
    </w:rPr>
  </w:style>
  <w:style w:type="paragraph" w:customStyle="1" w:styleId="1f9">
    <w:name w:val="Стиль1"/>
    <w:basedOn w:val="4"/>
    <w:link w:val="1fa"/>
    <w:qFormat/>
    <w:pPr>
      <w:keepLines w:val="0"/>
      <w:suppressAutoHyphens w:val="0"/>
      <w:spacing w:before="200" w:after="120"/>
      <w:ind w:left="709"/>
    </w:pPr>
    <w:rPr>
      <w:rFonts w:ascii="Times New Roman" w:hAnsi="Times New Roman" w:cs="Times New Roman"/>
      <w:bCs/>
      <w:i w:val="0"/>
      <w:iCs w:val="0"/>
      <w:color w:val="000000"/>
      <w:lang w:eastAsia="ru-RU"/>
    </w:rPr>
  </w:style>
  <w:style w:type="character" w:customStyle="1" w:styleId="1fa">
    <w:name w:val="Стиль1 Знак"/>
    <w:basedOn w:val="40"/>
    <w:link w:val="1f9"/>
    <w:rPr>
      <w:rFonts w:ascii="Times New Roman" w:eastAsiaTheme="majorEastAsia" w:hAnsi="Times New Roman" w:cs="Times New Roman"/>
      <w:bCs/>
      <w:i w:val="0"/>
      <w:iCs w:val="0"/>
      <w:color w:val="000000"/>
      <w:sz w:val="24"/>
      <w:szCs w:val="24"/>
      <w:lang w:eastAsia="ru-RU"/>
    </w:rPr>
  </w:style>
  <w:style w:type="character" w:customStyle="1" w:styleId="3a">
    <w:name w:val="Основной текст (3)_"/>
    <w:basedOn w:val="a1"/>
    <w:link w:val="3b"/>
    <w:rPr>
      <w:rFonts w:ascii="Calibri" w:eastAsia="Calibri" w:hAnsi="Calibri" w:cs="Calibri"/>
    </w:rPr>
  </w:style>
  <w:style w:type="paragraph" w:customStyle="1" w:styleId="3b">
    <w:name w:val="Основной текст (3)"/>
    <w:basedOn w:val="a0"/>
    <w:link w:val="3a"/>
    <w:pPr>
      <w:widowControl w:val="0"/>
      <w:spacing w:after="0" w:line="240" w:lineRule="auto"/>
      <w:jc w:val="right"/>
    </w:pPr>
    <w:rPr>
      <w:rFonts w:cs="Calibri"/>
    </w:rPr>
  </w:style>
  <w:style w:type="table" w:customStyle="1" w:styleId="101">
    <w:name w:val="Сетка таблицы10"/>
    <w:basedOn w:val="a2"/>
    <w:next w:val="a6"/>
    <w:pPr>
      <w:spacing w:after="0" w:line="240" w:lineRule="auto"/>
      <w:jc w:val="both"/>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c">
    <w:name w:val="Сетка таблицы3"/>
    <w:basedOn w:val="a2"/>
    <w:next w:val="a6"/>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2"/>
    <w:next w:val="a6"/>
    <w:uiPriority w:val="59"/>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basedOn w:val="a2"/>
    <w:next w:val="a6"/>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locked/>
    <w:rPr>
      <w:rFonts w:ascii="Arial" w:eastAsia="Times New Roman" w:hAnsi="Arial" w:cs="Arial"/>
      <w:sz w:val="20"/>
      <w:szCs w:val="20"/>
      <w:lang w:eastAsia="ru-RU"/>
    </w:rPr>
  </w:style>
  <w:style w:type="character" w:customStyle="1" w:styleId="S0">
    <w:name w:val="S_Обычный Знак"/>
    <w:link w:val="S"/>
    <w:locked/>
    <w:rPr>
      <w:rFonts w:ascii="Calibri" w:eastAsia="Calibri" w:hAnsi="Calibri" w:cs="Times New Roman"/>
      <w:kern w:val="1"/>
      <w:sz w:val="24"/>
      <w:szCs w:val="24"/>
      <w:lang w:eastAsia="ar-SA"/>
    </w:rPr>
  </w:style>
  <w:style w:type="paragraph" w:customStyle="1" w:styleId="S1">
    <w:name w:val="S_Титульный"/>
    <w:basedOn w:val="S"/>
    <w:pPr>
      <w:suppressAutoHyphens w:val="0"/>
      <w:ind w:left="3240" w:firstLine="0"/>
      <w:jc w:val="right"/>
    </w:pPr>
    <w:rPr>
      <w:b/>
      <w:kern w:val="0"/>
      <w:sz w:val="32"/>
      <w:szCs w:val="32"/>
      <w:lang w:eastAsia="en-US"/>
    </w:rPr>
  </w:style>
  <w:style w:type="character" w:customStyle="1" w:styleId="1fb">
    <w:name w:val="Текст сноски Знак1"/>
    <w:aliases w:val="Текст сноски Знак1 Знак Знак,Текст сноски Знак Знак Знак Знак,Текст сноски Знак Знак Знак1,Текст сноски-FN Знак,Oaeno niinee-FN Знак,Oaeno niinee Ciae Знак,Table_Footnote_last Знак,Текст сноски Знак Знак1"/>
    <w:basedOn w:val="a1"/>
  </w:style>
  <w:style w:type="paragraph" w:customStyle="1" w:styleId="affffff2">
    <w:name w:val="Лена н текст"/>
    <w:basedOn w:val="a0"/>
    <w:link w:val="affffff3"/>
    <w:qFormat/>
    <w:pPr>
      <w:widowControl w:val="0"/>
      <w:suppressAutoHyphens/>
      <w:spacing w:after="0" w:line="240" w:lineRule="auto"/>
      <w:ind w:firstLine="567"/>
      <w:jc w:val="both"/>
    </w:pPr>
    <w:rPr>
      <w:rFonts w:ascii="Times New Roman" w:eastAsia="Times New Roman" w:hAnsi="Times New Roman"/>
      <w:bCs/>
      <w:spacing w:val="-10"/>
      <w:sz w:val="24"/>
      <w:szCs w:val="24"/>
      <w:lang w:val="x-none" w:eastAsia="x-none"/>
    </w:rPr>
  </w:style>
  <w:style w:type="character" w:customStyle="1" w:styleId="affffff3">
    <w:name w:val="Лена н текст Знак"/>
    <w:link w:val="affffff2"/>
    <w:rPr>
      <w:rFonts w:ascii="Times New Roman" w:eastAsia="Times New Roman" w:hAnsi="Times New Roman" w:cs="Times New Roman"/>
      <w:bCs/>
      <w:spacing w:val="-10"/>
      <w:sz w:val="24"/>
      <w:szCs w:val="24"/>
      <w:lang w:val="x-none" w:eastAsia="x-none"/>
    </w:rPr>
  </w:style>
  <w:style w:type="paragraph" w:customStyle="1" w:styleId="s10">
    <w:name w:val="s_1"/>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1">
    <w:name w:val="ConsPlusNormal"/>
    <w:pPr>
      <w:widowControl w:val="0"/>
      <w:suppressAutoHyphens/>
      <w:autoSpaceDE w:val="0"/>
      <w:spacing w:after="0" w:line="240" w:lineRule="auto"/>
    </w:pPr>
    <w:rPr>
      <w:rFonts w:ascii="Times New Roman" w:eastAsia="Times New Roman" w:hAnsi="Times New Roman" w:cs="Times New Roman"/>
      <w:kern w:val="1"/>
      <w:sz w:val="24"/>
      <w:szCs w:val="24"/>
      <w:lang w:eastAsia="hi-IN" w:bidi="hi-IN"/>
    </w:rPr>
  </w:style>
  <w:style w:type="numbering" w:customStyle="1" w:styleId="1fc">
    <w:name w:val="Нет списка1"/>
    <w:next w:val="a3"/>
    <w:uiPriority w:val="99"/>
    <w:semiHidden/>
    <w:unhideWhenUsed/>
  </w:style>
  <w:style w:type="paragraph" w:customStyle="1" w:styleId="style13222631300000000552consplusnormal">
    <w:name w:val="style_13222631300000000552consplusnormal"/>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4">
    <w:name w:val="ООО  «Институт Территориального Планирования"/>
    <w:basedOn w:val="a0"/>
    <w:link w:val="affffff5"/>
    <w:qFormat/>
    <w:pPr>
      <w:spacing w:after="0" w:line="360" w:lineRule="auto"/>
      <w:ind w:left="709"/>
      <w:jc w:val="right"/>
    </w:pPr>
    <w:rPr>
      <w:rFonts w:ascii="Times New Roman" w:eastAsia="Times New Roman" w:hAnsi="Times New Roman"/>
      <w:sz w:val="24"/>
      <w:szCs w:val="24"/>
      <w:lang w:eastAsia="ru-RU"/>
    </w:rPr>
  </w:style>
  <w:style w:type="character" w:customStyle="1" w:styleId="affffff5">
    <w:name w:val="ООО  «Институт Территориального Планирования Знак"/>
    <w:link w:val="affffff4"/>
    <w:rPr>
      <w:rFonts w:ascii="Times New Roman" w:eastAsia="Times New Roman" w:hAnsi="Times New Roman" w:cs="Times New Roman"/>
      <w:sz w:val="24"/>
      <w:szCs w:val="24"/>
      <w:lang w:eastAsia="ru-RU"/>
    </w:rPr>
  </w:style>
  <w:style w:type="character" w:customStyle="1" w:styleId="epm">
    <w:name w:val="epm"/>
  </w:style>
  <w:style w:type="character" w:customStyle="1" w:styleId="text">
    <w:name w:val="text"/>
  </w:style>
  <w:style w:type="paragraph" w:customStyle="1" w:styleId="affffff6">
    <w:name w:val="ТЕКСТ ГРАД"/>
    <w:basedOn w:val="a0"/>
    <w:link w:val="affffff7"/>
    <w:qFormat/>
    <w:pPr>
      <w:spacing w:after="0" w:line="360" w:lineRule="auto"/>
      <w:ind w:firstLine="709"/>
      <w:jc w:val="both"/>
    </w:pPr>
    <w:rPr>
      <w:rFonts w:ascii="Times New Roman" w:eastAsia="Times New Roman" w:hAnsi="Times New Roman"/>
      <w:sz w:val="24"/>
      <w:szCs w:val="24"/>
      <w:lang w:val="x-none" w:eastAsia="x-none"/>
    </w:rPr>
  </w:style>
  <w:style w:type="character" w:customStyle="1" w:styleId="affffff7">
    <w:name w:val="ТЕКСТ ГРАД Знак"/>
    <w:link w:val="affffff6"/>
    <w:rPr>
      <w:rFonts w:ascii="Times New Roman" w:eastAsia="Times New Roman" w:hAnsi="Times New Roman" w:cs="Times New Roman"/>
      <w:sz w:val="24"/>
      <w:szCs w:val="24"/>
      <w:lang w:val="x-none" w:eastAsia="x-none"/>
    </w:rPr>
  </w:style>
  <w:style w:type="paragraph" w:customStyle="1" w:styleId="S2">
    <w:name w:val="S_Обложка_колонтитул_верх"/>
    <w:basedOn w:val="a0"/>
    <w:link w:val="S3"/>
    <w:qFormat/>
    <w:pPr>
      <w:spacing w:after="0" w:line="360" w:lineRule="auto"/>
      <w:ind w:left="709"/>
      <w:jc w:val="right"/>
    </w:pPr>
    <w:rPr>
      <w:rFonts w:ascii="Times New Roman" w:eastAsia="Times New Roman" w:hAnsi="Times New Roman"/>
      <w:sz w:val="24"/>
      <w:szCs w:val="24"/>
      <w:lang w:val="x-none" w:eastAsia="x-none"/>
    </w:rPr>
  </w:style>
  <w:style w:type="character" w:customStyle="1" w:styleId="S3">
    <w:name w:val="S_Обложка_колонтитул_верх Знак"/>
    <w:link w:val="S2"/>
    <w:rPr>
      <w:rFonts w:ascii="Times New Roman" w:eastAsia="Times New Roman" w:hAnsi="Times New Roman" w:cs="Times New Roman"/>
      <w:sz w:val="24"/>
      <w:szCs w:val="24"/>
      <w:lang w:val="x-none" w:eastAsia="x-none"/>
    </w:rPr>
  </w:style>
  <w:style w:type="paragraph" w:customStyle="1" w:styleId="S4">
    <w:name w:val="S_Обложка_проект"/>
    <w:basedOn w:val="a0"/>
    <w:pPr>
      <w:spacing w:after="0" w:line="360" w:lineRule="auto"/>
      <w:ind w:left="3240"/>
      <w:jc w:val="right"/>
    </w:pPr>
    <w:rPr>
      <w:rFonts w:ascii="Times New Roman" w:eastAsia="Times New Roman" w:hAnsi="Times New Roman"/>
      <w:caps/>
      <w:sz w:val="24"/>
      <w:szCs w:val="24"/>
      <w:lang w:eastAsia="ru-RU"/>
    </w:rPr>
  </w:style>
  <w:style w:type="paragraph" w:customStyle="1" w:styleId="2f8">
    <w:name w:val="Îñíîâíîé òåêñò 2"/>
    <w:basedOn w:val="a0"/>
    <w:pPr>
      <w:widowControl w:val="0"/>
      <w:spacing w:after="0" w:line="240" w:lineRule="auto"/>
      <w:ind w:firstLine="720"/>
      <w:jc w:val="both"/>
    </w:pPr>
    <w:rPr>
      <w:rFonts w:ascii="Times New Roman" w:eastAsia="Times New Roman" w:hAnsi="Times New Roman"/>
      <w:b/>
      <w:color w:val="000000"/>
      <w:sz w:val="24"/>
      <w:szCs w:val="20"/>
      <w:lang w:val="en-US" w:eastAsia="ru-RU"/>
    </w:rPr>
  </w:style>
  <w:style w:type="paragraph" w:customStyle="1" w:styleId="2f9">
    <w:name w:val="Знак2"/>
    <w:basedOn w:val="a0"/>
    <w:pPr>
      <w:spacing w:after="160" w:line="240" w:lineRule="exact"/>
      <w:jc w:val="both"/>
    </w:pPr>
    <w:rPr>
      <w:rFonts w:ascii="Verdana" w:eastAsia="Times New Roman" w:hAnsi="Verdana"/>
      <w:sz w:val="24"/>
      <w:szCs w:val="24"/>
      <w:lang w:val="en-US"/>
    </w:rPr>
  </w:style>
  <w:style w:type="paragraph" w:customStyle="1" w:styleId="43">
    <w:name w:val="Стиль4"/>
    <w:basedOn w:val="a0"/>
    <w:link w:val="44"/>
    <w:qFormat/>
    <w:pPr>
      <w:spacing w:after="0" w:line="240" w:lineRule="auto"/>
      <w:ind w:firstLine="709"/>
      <w:jc w:val="center"/>
    </w:pPr>
    <w:rPr>
      <w:rFonts w:ascii="Times New Roman" w:eastAsia="Times New Roman" w:hAnsi="Times New Roman"/>
      <w:sz w:val="24"/>
      <w:szCs w:val="24"/>
      <w:lang w:val="en-US" w:eastAsia="ar-SA" w:bidi="en-US"/>
    </w:rPr>
  </w:style>
  <w:style w:type="character" w:customStyle="1" w:styleId="44">
    <w:name w:val="Стиль4 Знак"/>
    <w:link w:val="43"/>
    <w:rPr>
      <w:rFonts w:ascii="Times New Roman" w:eastAsia="Times New Roman" w:hAnsi="Times New Roman" w:cs="Times New Roman"/>
      <w:sz w:val="24"/>
      <w:szCs w:val="24"/>
      <w:lang w:val="en-US" w:eastAsia="ar-SA" w:bidi="en-US"/>
    </w:rPr>
  </w:style>
  <w:style w:type="character" w:customStyle="1" w:styleId="15">
    <w:name w:val="Оглавление 1 Знак"/>
    <w:link w:val="14"/>
    <w:uiPriority w:val="39"/>
    <w:rPr>
      <w:rFonts w:ascii="Times New Roman" w:eastAsia="Calibri" w:hAnsi="Times New Roman" w:cs="Times New Roman"/>
      <w:b/>
      <w:caps/>
      <w:noProof/>
      <w:sz w:val="24"/>
      <w:szCs w:val="24"/>
      <w:lang w:eastAsia="ru-RU"/>
    </w:rPr>
  </w:style>
  <w:style w:type="paragraph" w:customStyle="1" w:styleId="313">
    <w:name w:val="Заголовок 3 + 13 пт"/>
    <w:aliases w:val="По центру"/>
    <w:basedOn w:val="a0"/>
    <w:pPr>
      <w:suppressAutoHyphens/>
      <w:spacing w:after="0" w:line="360" w:lineRule="auto"/>
      <w:ind w:firstLine="708"/>
      <w:jc w:val="center"/>
    </w:pPr>
    <w:rPr>
      <w:rFonts w:ascii="Times New Roman" w:eastAsia="Times New Roman" w:hAnsi="Times New Roman"/>
      <w:b/>
      <w:bCs/>
      <w:sz w:val="26"/>
      <w:szCs w:val="26"/>
      <w:lang w:eastAsia="zh-CN"/>
    </w:rPr>
  </w:style>
  <w:style w:type="character" w:customStyle="1" w:styleId="InternetLink">
    <w:name w:val="Internet Link"/>
    <w:rPr>
      <w:color w:val="0000FF"/>
      <w:u w:val="single"/>
    </w:rPr>
  </w:style>
  <w:style w:type="paragraph" w:customStyle="1" w:styleId="1fd">
    <w:name w:val="Абзац списка1"/>
    <w:basedOn w:val="a0"/>
    <w:pPr>
      <w:suppressAutoHyphens/>
      <w:ind w:left="720"/>
      <w:contextualSpacing/>
    </w:pPr>
    <w:rPr>
      <w:rFonts w:eastAsia="Times New Roman"/>
      <w:lang w:eastAsia="zh-CN"/>
    </w:rPr>
  </w:style>
  <w:style w:type="paragraph" w:customStyle="1" w:styleId="1fe">
    <w:name w:val="Абзац списка1"/>
    <w:basedOn w:val="a0"/>
    <w:pPr>
      <w:suppressAutoHyphens/>
      <w:ind w:left="720"/>
      <w:contextualSpacing/>
    </w:pPr>
    <w:rPr>
      <w:rFonts w:eastAsia="Times New Roman"/>
      <w:lang w:eastAsia="zh-CN"/>
    </w:rPr>
  </w:style>
  <w:style w:type="paragraph" w:customStyle="1" w:styleId="2fa">
    <w:name w:val="Стиль2"/>
    <w:basedOn w:val="1f9"/>
    <w:link w:val="2fb"/>
    <w:qFormat/>
    <w:pPr>
      <w:spacing w:before="240" w:after="60" w:line="276" w:lineRule="auto"/>
      <w:ind w:left="0" w:firstLine="902"/>
      <w:jc w:val="center"/>
      <w:outlineLvl w:val="0"/>
    </w:pPr>
    <w:rPr>
      <w:rFonts w:eastAsia="Times New Roman"/>
      <w:b/>
      <w:color w:val="auto"/>
      <w:kern w:val="32"/>
      <w:szCs w:val="32"/>
      <w:lang w:eastAsia="en-US"/>
    </w:rPr>
  </w:style>
  <w:style w:type="character" w:customStyle="1" w:styleId="2fb">
    <w:name w:val="Стиль2 Знак"/>
    <w:link w:val="2fa"/>
    <w:rPr>
      <w:rFonts w:ascii="Times New Roman" w:eastAsia="Times New Roman" w:hAnsi="Times New Roman" w:cs="Times New Roman"/>
      <w:b/>
      <w:bCs/>
      <w:kern w:val="32"/>
      <w:sz w:val="24"/>
      <w:szCs w:val="32"/>
    </w:rPr>
  </w:style>
  <w:style w:type="paragraph" w:customStyle="1" w:styleId="3d">
    <w:name w:val="Стиль3"/>
    <w:basedOn w:val="14"/>
    <w:link w:val="3e"/>
    <w:qFormat/>
    <w:pPr>
      <w:tabs>
        <w:tab w:val="clear" w:pos="9214"/>
        <w:tab w:val="right" w:leader="dot" w:pos="9627"/>
      </w:tabs>
      <w:spacing w:after="0" w:line="240" w:lineRule="auto"/>
      <w:ind w:left="0" w:right="0"/>
      <w:jc w:val="center"/>
    </w:pPr>
    <w:rPr>
      <w:bCs/>
      <w:caps w:val="0"/>
      <w:noProof w:val="0"/>
      <w:szCs w:val="32"/>
    </w:rPr>
  </w:style>
  <w:style w:type="character" w:customStyle="1" w:styleId="3e">
    <w:name w:val="Стиль3 Знак"/>
    <w:link w:val="3d"/>
    <w:rPr>
      <w:rFonts w:ascii="Times New Roman" w:eastAsia="Calibri" w:hAnsi="Times New Roman" w:cs="Times New Roman"/>
      <w:b/>
      <w:bCs/>
      <w:sz w:val="24"/>
      <w:szCs w:val="32"/>
      <w:lang w:eastAsia="ru-RU"/>
    </w:rPr>
  </w:style>
  <w:style w:type="paragraph" w:customStyle="1" w:styleId="54">
    <w:name w:val="Стиль5"/>
    <w:basedOn w:val="3"/>
    <w:link w:val="55"/>
    <w:qFormat/>
    <w:pPr>
      <w:tabs>
        <w:tab w:val="left" w:pos="709"/>
      </w:tabs>
      <w:spacing w:before="240" w:after="60"/>
      <w:ind w:left="-284" w:right="-286" w:firstLine="851"/>
      <w:jc w:val="both"/>
    </w:pPr>
    <w:rPr>
      <w:szCs w:val="24"/>
      <w:lang w:val="x-none" w:eastAsia="x-none"/>
    </w:rPr>
  </w:style>
  <w:style w:type="character" w:customStyle="1" w:styleId="55">
    <w:name w:val="Стиль5 Знак"/>
    <w:link w:val="54"/>
    <w:rPr>
      <w:rFonts w:ascii="Times New Roman" w:eastAsia="Times New Roman" w:hAnsi="Times New Roman" w:cs="Times New Roman"/>
      <w:b/>
      <w:bCs/>
      <w:sz w:val="24"/>
      <w:szCs w:val="24"/>
      <w:lang w:val="x-none" w:eastAsia="x-none"/>
    </w:rPr>
  </w:style>
  <w:style w:type="paragraph" w:customStyle="1" w:styleId="affffff8">
    <w:name w:val="Чертежный"/>
    <w:pPr>
      <w:spacing w:after="0" w:line="240" w:lineRule="auto"/>
      <w:jc w:val="both"/>
    </w:pPr>
    <w:rPr>
      <w:rFonts w:ascii="ISOCPEUR" w:eastAsia="Times New Roman" w:hAnsi="ISOCPEUR" w:cs="Times New Roman"/>
      <w:i/>
      <w:sz w:val="28"/>
      <w:szCs w:val="20"/>
      <w:lang w:val="uk-UA" w:eastAsia="ru-RU"/>
    </w:rPr>
  </w:style>
  <w:style w:type="paragraph" w:customStyle="1" w:styleId="WW-Web">
    <w:name w:val="WW-Обычный (Web)"/>
    <w:basedOn w:val="a0"/>
    <w:link w:val="WW-Web0"/>
    <w:pPr>
      <w:widowControl w:val="0"/>
      <w:suppressAutoHyphens/>
      <w:spacing w:before="100" w:after="100" w:line="240" w:lineRule="auto"/>
    </w:pPr>
    <w:rPr>
      <w:rFonts w:ascii="Times New Roman" w:eastAsia="Lucida Sans Unicode" w:hAnsi="Times New Roman"/>
      <w:kern w:val="1"/>
      <w:sz w:val="24"/>
      <w:szCs w:val="20"/>
      <w:lang w:val="x-none" w:eastAsia="ar-SA"/>
    </w:rPr>
  </w:style>
  <w:style w:type="character" w:customStyle="1" w:styleId="WW-Web0">
    <w:name w:val="WW-Обычный (Web) Знак"/>
    <w:link w:val="WW-Web"/>
    <w:rPr>
      <w:rFonts w:ascii="Times New Roman" w:eastAsia="Lucida Sans Unicode" w:hAnsi="Times New Roman" w:cs="Times New Roman"/>
      <w:kern w:val="1"/>
      <w:sz w:val="24"/>
      <w:szCs w:val="20"/>
      <w:lang w:val="x-none" w:eastAsia="ar-SA"/>
    </w:rPr>
  </w:style>
  <w:style w:type="paragraph" w:customStyle="1" w:styleId="0">
    <w:name w:val="Основной текст 0"/>
    <w:aliases w:val="95 ПК"/>
    <w:basedOn w:val="a0"/>
    <w:pPr>
      <w:spacing w:after="0" w:line="240" w:lineRule="auto"/>
      <w:ind w:firstLine="539"/>
      <w:jc w:val="both"/>
    </w:pPr>
    <w:rPr>
      <w:rFonts w:ascii="Times New Roman" w:hAnsi="Times New Roman"/>
      <w:color w:val="000000"/>
      <w:kern w:val="24"/>
      <w:sz w:val="24"/>
      <w:szCs w:val="24"/>
    </w:rPr>
  </w:style>
  <w:style w:type="paragraph" w:customStyle="1" w:styleId="CharChar1CharChar1CharChar">
    <w:name w:val="Char Char Знак Знак1 Char Char1 Знак Знак Char Char"/>
    <w:basedOn w:val="a0"/>
    <w:next w:val="a0"/>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nienie">
    <w:name w:val="nienie"/>
    <w:basedOn w:val="a0"/>
    <w:pPr>
      <w:keepLines/>
      <w:widowControl w:val="0"/>
      <w:spacing w:after="0" w:line="240" w:lineRule="auto"/>
      <w:ind w:left="709" w:hanging="284"/>
      <w:jc w:val="both"/>
    </w:pPr>
    <w:rPr>
      <w:rFonts w:ascii="Peterburg" w:eastAsia="Times New Roman" w:hAnsi="Peterburg"/>
      <w:sz w:val="24"/>
      <w:szCs w:val="20"/>
      <w:lang w:eastAsia="ru-RU"/>
    </w:rPr>
  </w:style>
  <w:style w:type="character" w:customStyle="1" w:styleId="y5black">
    <w:name w:val="y5_black"/>
    <w:basedOn w:val="a1"/>
  </w:style>
  <w:style w:type="paragraph" w:customStyle="1" w:styleId="Iniiaiieoaenonionooiii2">
    <w:name w:val="Iniiaiie oaeno n ionooiii 2"/>
    <w:basedOn w:val="Iauiue"/>
    <w:pPr>
      <w:widowControl/>
      <w:suppressAutoHyphens w:val="0"/>
      <w:ind w:firstLine="284"/>
      <w:jc w:val="both"/>
    </w:pPr>
    <w:rPr>
      <w:rFonts w:ascii="Peterburg" w:eastAsia="Times New Roman" w:hAnsi="Peterburg"/>
      <w:lang w:eastAsia="ru-RU"/>
    </w:rPr>
  </w:style>
  <w:style w:type="paragraph" w:customStyle="1" w:styleId="affffff9">
    <w:name w:val="???????"/>
    <w:pPr>
      <w:autoSpaceDE w:val="0"/>
      <w:autoSpaceDN w:val="0"/>
      <w:adjustRightInd w:val="0"/>
      <w:spacing w:after="0" w:line="360" w:lineRule="auto"/>
      <w:ind w:firstLine="283"/>
    </w:pPr>
    <w:rPr>
      <w:rFonts w:ascii="Times New Roman" w:eastAsia="Times New Roman" w:hAnsi="Times New Roman" w:cs="Times New Roman"/>
      <w:sz w:val="20"/>
      <w:szCs w:val="20"/>
      <w:lang w:eastAsia="ru-RU"/>
    </w:rPr>
  </w:style>
  <w:style w:type="character" w:customStyle="1" w:styleId="1ff">
    <w:name w:val="Заг1 Знак"/>
    <w:aliases w:val="BO Знак,ID Знак,body indent Знак,ändrad Знак,EHPT Знак,Body Text2 Знак"/>
    <w:uiPriority w:val="99"/>
    <w:rPr>
      <w:rFonts w:ascii="Times New Roman" w:eastAsia="Times New Roman" w:hAnsi="Times New Roman" w:cs="Times New Roman"/>
      <w:sz w:val="24"/>
      <w:szCs w:val="24"/>
      <w:lang w:eastAsia="ru-RU"/>
    </w:rPr>
  </w:style>
  <w:style w:type="paragraph" w:customStyle="1" w:styleId="affffffa">
    <w:name w:val="a"/>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0">
    <w:name w:val="a0"/>
    <w:basedOn w:val="a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b">
    <w:name w:val="Основной ГП"/>
    <w:link w:val="affffffc"/>
    <w:qFormat/>
    <w:pPr>
      <w:spacing w:after="120" w:line="276" w:lineRule="auto"/>
      <w:ind w:firstLine="709"/>
      <w:jc w:val="both"/>
    </w:pPr>
    <w:rPr>
      <w:rFonts w:ascii="Tahoma" w:eastAsia="Calibri" w:hAnsi="Tahoma" w:cs="Tahoma"/>
      <w:sz w:val="24"/>
      <w:szCs w:val="24"/>
    </w:rPr>
  </w:style>
  <w:style w:type="character" w:customStyle="1" w:styleId="affffffc">
    <w:name w:val="Основной ГП Знак"/>
    <w:link w:val="affffffb"/>
    <w:rPr>
      <w:rFonts w:ascii="Tahoma" w:eastAsia="Calibri" w:hAnsi="Tahoma" w:cs="Tahoma"/>
      <w:sz w:val="24"/>
      <w:szCs w:val="24"/>
    </w:rPr>
  </w:style>
  <w:style w:type="character" w:customStyle="1" w:styleId="122">
    <w:name w:val="Стиль 12 пт"/>
    <w:rPr>
      <w:sz w:val="24"/>
    </w:rPr>
  </w:style>
  <w:style w:type="paragraph" w:customStyle="1" w:styleId="affffffd">
    <w:name w:val="Стиль"/>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eastAsia="ru-RU"/>
    </w:rPr>
  </w:style>
  <w:style w:type="paragraph" w:customStyle="1" w:styleId="1ff0">
    <w:name w:val="З1"/>
    <w:basedOn w:val="a0"/>
    <w:next w:val="a0"/>
    <w:pPr>
      <w:spacing w:after="0" w:line="360" w:lineRule="auto"/>
      <w:ind w:firstLine="748"/>
      <w:jc w:val="both"/>
    </w:pPr>
    <w:rPr>
      <w:rFonts w:ascii="Times New Roman" w:eastAsia="Times New Roman" w:hAnsi="Times New Roman"/>
      <w:b/>
      <w:snapToGrid w:val="0"/>
      <w:sz w:val="24"/>
      <w:szCs w:val="24"/>
      <w:lang w:eastAsia="ru-RU"/>
    </w:rPr>
  </w:style>
  <w:style w:type="paragraph" w:customStyle="1" w:styleId="u">
    <w:name w:val="u"/>
    <w:basedOn w:val="a0"/>
    <w:pPr>
      <w:spacing w:after="0" w:line="240" w:lineRule="auto"/>
      <w:ind w:firstLine="353"/>
      <w:jc w:val="both"/>
    </w:pPr>
    <w:rPr>
      <w:rFonts w:ascii="Times New Roman" w:eastAsia="Times New Roman" w:hAnsi="Times New Roman"/>
      <w:sz w:val="24"/>
      <w:szCs w:val="24"/>
      <w:lang w:eastAsia="ru-RU"/>
    </w:rPr>
  </w:style>
  <w:style w:type="paragraph" w:customStyle="1" w:styleId="1ff1">
    <w:name w:val="Знак Знак Знак1"/>
    <w:basedOn w:val="a0"/>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s12">
    <w:name w:val="s_12"/>
    <w:basedOn w:val="a0"/>
    <w:pPr>
      <w:spacing w:after="0" w:line="240" w:lineRule="auto"/>
      <w:ind w:firstLine="720"/>
    </w:pPr>
    <w:rPr>
      <w:rFonts w:ascii="Times New Roman" w:eastAsia="Times New Roman" w:hAnsi="Times New Roman"/>
      <w:sz w:val="24"/>
      <w:szCs w:val="24"/>
      <w:lang w:eastAsia="ru-RU"/>
    </w:rPr>
  </w:style>
  <w:style w:type="paragraph" w:customStyle="1" w:styleId="s13">
    <w:name w:val="s_13"/>
    <w:basedOn w:val="a0"/>
    <w:pPr>
      <w:spacing w:after="0" w:line="240" w:lineRule="auto"/>
      <w:ind w:firstLine="720"/>
    </w:pPr>
    <w:rPr>
      <w:rFonts w:ascii="Times New Roman" w:eastAsia="Times New Roman" w:hAnsi="Times New Roman"/>
      <w:sz w:val="24"/>
      <w:szCs w:val="24"/>
      <w:lang w:eastAsia="ru-RU"/>
    </w:rPr>
  </w:style>
  <w:style w:type="paragraph" w:customStyle="1" w:styleId="s30">
    <w:name w:val="s_3"/>
    <w:basedOn w:val="a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0">
    <w:name w:val="s_10"/>
    <w:basedOn w:val="a1"/>
  </w:style>
  <w:style w:type="paragraph" w:customStyle="1" w:styleId="1ff2">
    <w:name w:val="Текст примечания1"/>
    <w:basedOn w:val="a0"/>
    <w:pPr>
      <w:suppressAutoHyphens/>
      <w:spacing w:after="0" w:line="240" w:lineRule="auto"/>
    </w:pPr>
    <w:rPr>
      <w:rFonts w:ascii="Times New Roman" w:eastAsia="Times New Roman" w:hAnsi="Times New Roman"/>
      <w:bCs/>
      <w:sz w:val="20"/>
      <w:szCs w:val="20"/>
      <w:lang w:eastAsia="ar-SA"/>
    </w:rPr>
  </w:style>
  <w:style w:type="numbering" w:customStyle="1" w:styleId="116">
    <w:name w:val="Нет списка11"/>
    <w:next w:val="a3"/>
    <w:uiPriority w:val="99"/>
    <w:semiHidden/>
    <w:unhideWhenUsed/>
  </w:style>
  <w:style w:type="table" w:styleId="affffffe">
    <w:name w:val="Light List"/>
    <w:basedOn w:val="a2"/>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2fc">
    <w:name w:val="Нет списка2"/>
    <w:next w:val="a3"/>
    <w:uiPriority w:val="99"/>
    <w:semiHidden/>
  </w:style>
  <w:style w:type="paragraph" w:customStyle="1" w:styleId="320">
    <w:name w:val="Основной текст с отступом 32"/>
    <w:basedOn w:val="a0"/>
    <w:pPr>
      <w:tabs>
        <w:tab w:val="left" w:pos="709"/>
      </w:tabs>
      <w:spacing w:after="0" w:line="240" w:lineRule="auto"/>
      <w:ind w:firstLine="709"/>
      <w:jc w:val="both"/>
    </w:pPr>
    <w:rPr>
      <w:rFonts w:ascii="TimesET" w:eastAsia="TimesET" w:hAnsi="TimesET"/>
      <w:sz w:val="24"/>
      <w:szCs w:val="20"/>
      <w:lang w:eastAsia="ru-RU"/>
    </w:rPr>
  </w:style>
  <w:style w:type="paragraph" w:customStyle="1" w:styleId="afffffff">
    <w:name w:val="Готовый"/>
    <w:basedOn w:val="a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firstLine="709"/>
      <w:jc w:val="both"/>
    </w:pPr>
    <w:rPr>
      <w:rFonts w:ascii="Courier New" w:eastAsia="Times New Roman" w:hAnsi="Courier New"/>
      <w:snapToGrid w:val="0"/>
      <w:sz w:val="20"/>
      <w:szCs w:val="20"/>
      <w:lang w:eastAsia="ru-RU"/>
    </w:rPr>
  </w:style>
  <w:style w:type="paragraph" w:customStyle="1" w:styleId="2fd">
    <w:name w:val="Основной текст2"/>
    <w:basedOn w:val="a0"/>
    <w:pPr>
      <w:widowControl w:val="0"/>
      <w:spacing w:after="0" w:line="240" w:lineRule="auto"/>
      <w:ind w:firstLine="709"/>
      <w:jc w:val="both"/>
    </w:pPr>
    <w:rPr>
      <w:rFonts w:ascii="Times New Roman" w:eastAsia="Times New Roman" w:hAnsi="Times New Roman"/>
      <w:sz w:val="24"/>
      <w:szCs w:val="20"/>
      <w:lang w:eastAsia="ru-RU"/>
    </w:rPr>
  </w:style>
  <w:style w:type="paragraph" w:customStyle="1" w:styleId="00">
    <w:name w:val="Заголовок 0"/>
    <w:basedOn w:val="12"/>
    <w:pPr>
      <w:keepLines w:val="0"/>
      <w:spacing w:before="0" w:line="240" w:lineRule="auto"/>
      <w:jc w:val="center"/>
    </w:pPr>
    <w:rPr>
      <w:rFonts w:ascii="Times New Roman" w:eastAsia="Times New Roman" w:hAnsi="Times New Roman" w:cs="Times New Roman"/>
      <w:b w:val="0"/>
      <w:bCs w:val="0"/>
      <w:caps/>
      <w:color w:val="auto"/>
      <w:sz w:val="24"/>
      <w:szCs w:val="24"/>
      <w:lang w:val="x-none" w:eastAsia="x-none"/>
    </w:rPr>
  </w:style>
  <w:style w:type="paragraph" w:customStyle="1" w:styleId="Iauiue2">
    <w:name w:val="Iau?iue2"/>
    <w:pPr>
      <w:widowControl w:val="0"/>
      <w:spacing w:after="0" w:line="240" w:lineRule="auto"/>
    </w:pPr>
    <w:rPr>
      <w:rFonts w:ascii="Times New Roman" w:eastAsia="Times New Roman" w:hAnsi="Times New Roman" w:cs="Times New Roman"/>
      <w:sz w:val="20"/>
      <w:szCs w:val="20"/>
      <w:lang w:val="en-US" w:eastAsia="ru-RU"/>
    </w:rPr>
  </w:style>
  <w:style w:type="paragraph" w:customStyle="1" w:styleId="afffffff0">
    <w:name w:val="Ñòèëü"/>
    <w:pPr>
      <w:widowControl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customStyle="1" w:styleId="afffffff1">
    <w:name w:val="Îáû÷íûé"/>
    <w:pPr>
      <w:widowControl w:val="0"/>
      <w:spacing w:after="0" w:line="240" w:lineRule="auto"/>
    </w:pPr>
    <w:rPr>
      <w:rFonts w:ascii="Times New Roman" w:eastAsia="Times New Roman" w:hAnsi="Times New Roman" w:cs="Times New Roman"/>
      <w:sz w:val="28"/>
      <w:szCs w:val="20"/>
      <w:lang w:eastAsia="ru-RU"/>
    </w:rPr>
  </w:style>
  <w:style w:type="paragraph" w:customStyle="1" w:styleId="2fe">
    <w:name w:val="Îñíîâíîé òåêñò ñ îòñòóïîì 2"/>
    <w:basedOn w:val="afffffff1"/>
  </w:style>
  <w:style w:type="paragraph" w:customStyle="1" w:styleId="1ff3">
    <w:name w:val="çàãîëîâîê 1"/>
    <w:basedOn w:val="afffffff1"/>
    <w:next w:val="afffffff1"/>
  </w:style>
  <w:style w:type="paragraph" w:customStyle="1" w:styleId="3f">
    <w:name w:val="Îñíîâíîé òåêñò ñ îòñòóïîì 3"/>
    <w:basedOn w:val="afffffff1"/>
  </w:style>
  <w:style w:type="paragraph" w:customStyle="1" w:styleId="Iniiaiieoaeno">
    <w:name w:val="Iniiaiie oaeno"/>
    <w:basedOn w:val="Iauiue"/>
    <w:pPr>
      <w:suppressAutoHyphens w:val="0"/>
    </w:pPr>
    <w:rPr>
      <w:rFonts w:eastAsia="Times New Roman"/>
      <w:lang w:eastAsia="ru-RU"/>
    </w:rPr>
  </w:style>
  <w:style w:type="paragraph" w:customStyle="1" w:styleId="afffffff2">
    <w:name w:val="основной"/>
    <w:basedOn w:val="a0"/>
    <w:pPr>
      <w:keepNext/>
      <w:spacing w:after="0" w:line="240" w:lineRule="auto"/>
    </w:pPr>
    <w:rPr>
      <w:rFonts w:ascii="Times New Roman" w:eastAsia="Times New Roman" w:hAnsi="Times New Roman"/>
      <w:sz w:val="24"/>
      <w:szCs w:val="20"/>
      <w:lang w:eastAsia="ru-RU"/>
    </w:rPr>
  </w:style>
  <w:style w:type="paragraph" w:customStyle="1" w:styleId="Iniiaiieoaeno2">
    <w:name w:val="Iniiaiie oaeno 2"/>
    <w:basedOn w:val="a0"/>
    <w:pPr>
      <w:widowControl w:val="0"/>
      <w:spacing w:after="0" w:line="240" w:lineRule="auto"/>
      <w:ind w:firstLine="567"/>
      <w:jc w:val="both"/>
    </w:pPr>
    <w:rPr>
      <w:rFonts w:ascii="Times New Roman" w:eastAsia="Times New Roman" w:hAnsi="Times New Roman"/>
      <w:b/>
      <w:color w:val="000000"/>
      <w:sz w:val="24"/>
      <w:szCs w:val="20"/>
      <w:lang w:eastAsia="ru-RU"/>
    </w:rPr>
  </w:style>
  <w:style w:type="paragraph" w:customStyle="1" w:styleId="afffffff3">
    <w:name w:val="Îñíîâíîé òåêñò"/>
    <w:basedOn w:val="afffffff1"/>
  </w:style>
  <w:style w:type="paragraph" w:customStyle="1" w:styleId="caaieiaie2">
    <w:name w:val="caaieiaie 2"/>
    <w:basedOn w:val="Iauiue"/>
    <w:next w:val="Iauiue"/>
    <w:pPr>
      <w:suppressAutoHyphens w:val="0"/>
    </w:pPr>
    <w:rPr>
      <w:rFonts w:eastAsia="Times New Roman"/>
      <w:lang w:eastAsia="ru-RU"/>
    </w:rPr>
  </w:style>
  <w:style w:type="table" w:customStyle="1" w:styleId="117">
    <w:name w:val="Сетка таблицы11"/>
    <w:basedOn w:val="a2"/>
    <w:next w:val="a6"/>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3">
    <w:name w:val="Нет списка12"/>
    <w:next w:val="a3"/>
    <w:uiPriority w:val="99"/>
    <w:semiHidden/>
    <w:unhideWhenUsed/>
  </w:style>
  <w:style w:type="table" w:customStyle="1" w:styleId="1ff4">
    <w:name w:val="Светлый список1"/>
    <w:basedOn w:val="a2"/>
    <w:uiPriority w:val="6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Cs w:val="20"/>
      <w:lang w:eastAsia="ru-RU"/>
    </w:rPr>
  </w:style>
  <w:style w:type="character" w:customStyle="1" w:styleId="docaccesstitle">
    <w:name w:val="docaccess_title"/>
    <w:basedOn w:val="a1"/>
  </w:style>
  <w:style w:type="character" w:customStyle="1" w:styleId="w">
    <w:name w:val="w"/>
    <w:basedOn w:val="a1"/>
  </w:style>
  <w:style w:type="paragraph" w:styleId="afffffff4">
    <w:name w:val="Revision"/>
    <w:hidden/>
    <w:uiPriority w:val="99"/>
    <w:semiHidden/>
    <w:pPr>
      <w:spacing w:after="0" w:line="240" w:lineRule="auto"/>
    </w:pPr>
    <w:rPr>
      <w:rFonts w:ascii="Calibri" w:eastAsia="Calibri" w:hAnsi="Calibri" w:cs="Times New Roman"/>
    </w:rPr>
  </w:style>
  <w:style w:type="paragraph" w:customStyle="1" w:styleId="afffffff5">
    <w:name w:val="Знак Знак Знак Знак Знак Знак Знак"/>
    <w:basedOn w:val="a0"/>
    <w:pPr>
      <w:spacing w:before="100" w:beforeAutospacing="1" w:after="100" w:afterAutospacing="1" w:line="240" w:lineRule="auto"/>
    </w:pPr>
    <w:rPr>
      <w:rFonts w:ascii="Tahoma" w:eastAsia="Times New Roman" w:hAnsi="Tahoma"/>
      <w:sz w:val="20"/>
      <w:szCs w:val="20"/>
      <w:lang w:val="en-US"/>
    </w:rPr>
  </w:style>
  <w:style w:type="paragraph" w:customStyle="1" w:styleId="2ff">
    <w:name w:val="Основной текст2"/>
    <w:basedOn w:val="a0"/>
    <w:pPr>
      <w:widowControl w:val="0"/>
      <w:shd w:val="clear" w:color="auto" w:fill="FFFFFF"/>
      <w:spacing w:after="660" w:line="0" w:lineRule="atLeast"/>
      <w:ind w:hanging="620"/>
    </w:pPr>
    <w:rPr>
      <w:spacing w:val="-1"/>
      <w:lang w:eastAsia="ru-RU"/>
    </w:rPr>
  </w:style>
  <w:style w:type="character" w:customStyle="1" w:styleId="72">
    <w:name w:val="Основной текст + 7"/>
    <w:aliases w:val="5 pt,Интервал 0 pt"/>
    <w:rPr>
      <w:rFonts w:ascii="Times New Roman" w:eastAsia="Times New Roman" w:hAnsi="Times New Roman" w:cs="Times New Roman" w:hint="default"/>
      <w:b/>
      <w:bCs/>
      <w:i w:val="0"/>
      <w:iCs w:val="0"/>
      <w:smallCaps w:val="0"/>
      <w:strike w:val="0"/>
      <w:dstrike w:val="0"/>
      <w:color w:val="000000"/>
      <w:spacing w:val="9"/>
      <w:w w:val="100"/>
      <w:position w:val="0"/>
      <w:sz w:val="15"/>
      <w:szCs w:val="15"/>
      <w:u w:val="none"/>
      <w:effect w:val="none"/>
      <w:shd w:val="clear" w:color="auto" w:fill="FFFFFF"/>
      <w:lang w:val="ru-RU"/>
    </w:rPr>
  </w:style>
  <w:style w:type="paragraph" w:customStyle="1" w:styleId="Table">
    <w:name w:val="Table!Таблица"/>
    <w:pPr>
      <w:spacing w:after="0" w:line="240" w:lineRule="auto"/>
    </w:pPr>
    <w:rPr>
      <w:rFonts w:ascii="Arial" w:eastAsia="Times New Roman" w:hAnsi="Arial" w:cs="Arial"/>
      <w:bCs/>
      <w:kern w:val="28"/>
      <w:sz w:val="24"/>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98761">
      <w:bodyDiv w:val="1"/>
      <w:marLeft w:val="0"/>
      <w:marRight w:val="0"/>
      <w:marTop w:val="0"/>
      <w:marBottom w:val="0"/>
      <w:divBdr>
        <w:top w:val="none" w:sz="0" w:space="0" w:color="auto"/>
        <w:left w:val="none" w:sz="0" w:space="0" w:color="auto"/>
        <w:bottom w:val="none" w:sz="0" w:space="0" w:color="auto"/>
        <w:right w:val="none" w:sz="0" w:space="0" w:color="auto"/>
      </w:divBdr>
    </w:div>
    <w:div w:id="34811857">
      <w:bodyDiv w:val="1"/>
      <w:marLeft w:val="0"/>
      <w:marRight w:val="0"/>
      <w:marTop w:val="0"/>
      <w:marBottom w:val="0"/>
      <w:divBdr>
        <w:top w:val="none" w:sz="0" w:space="0" w:color="auto"/>
        <w:left w:val="none" w:sz="0" w:space="0" w:color="auto"/>
        <w:bottom w:val="none" w:sz="0" w:space="0" w:color="auto"/>
        <w:right w:val="none" w:sz="0" w:space="0" w:color="auto"/>
      </w:divBdr>
    </w:div>
    <w:div w:id="71781344">
      <w:bodyDiv w:val="1"/>
      <w:marLeft w:val="0"/>
      <w:marRight w:val="0"/>
      <w:marTop w:val="0"/>
      <w:marBottom w:val="0"/>
      <w:divBdr>
        <w:top w:val="none" w:sz="0" w:space="0" w:color="auto"/>
        <w:left w:val="none" w:sz="0" w:space="0" w:color="auto"/>
        <w:bottom w:val="none" w:sz="0" w:space="0" w:color="auto"/>
        <w:right w:val="none" w:sz="0" w:space="0" w:color="auto"/>
      </w:divBdr>
    </w:div>
    <w:div w:id="117260481">
      <w:bodyDiv w:val="1"/>
      <w:marLeft w:val="0"/>
      <w:marRight w:val="0"/>
      <w:marTop w:val="0"/>
      <w:marBottom w:val="0"/>
      <w:divBdr>
        <w:top w:val="none" w:sz="0" w:space="0" w:color="auto"/>
        <w:left w:val="none" w:sz="0" w:space="0" w:color="auto"/>
        <w:bottom w:val="none" w:sz="0" w:space="0" w:color="auto"/>
        <w:right w:val="none" w:sz="0" w:space="0" w:color="auto"/>
      </w:divBdr>
    </w:div>
    <w:div w:id="125321483">
      <w:bodyDiv w:val="1"/>
      <w:marLeft w:val="0"/>
      <w:marRight w:val="0"/>
      <w:marTop w:val="0"/>
      <w:marBottom w:val="0"/>
      <w:divBdr>
        <w:top w:val="none" w:sz="0" w:space="0" w:color="auto"/>
        <w:left w:val="none" w:sz="0" w:space="0" w:color="auto"/>
        <w:bottom w:val="none" w:sz="0" w:space="0" w:color="auto"/>
        <w:right w:val="none" w:sz="0" w:space="0" w:color="auto"/>
      </w:divBdr>
    </w:div>
    <w:div w:id="140271887">
      <w:bodyDiv w:val="1"/>
      <w:marLeft w:val="0"/>
      <w:marRight w:val="0"/>
      <w:marTop w:val="0"/>
      <w:marBottom w:val="0"/>
      <w:divBdr>
        <w:top w:val="none" w:sz="0" w:space="0" w:color="auto"/>
        <w:left w:val="none" w:sz="0" w:space="0" w:color="auto"/>
        <w:bottom w:val="none" w:sz="0" w:space="0" w:color="auto"/>
        <w:right w:val="none" w:sz="0" w:space="0" w:color="auto"/>
      </w:divBdr>
      <w:divsChild>
        <w:div w:id="322857047">
          <w:marLeft w:val="0"/>
          <w:marRight w:val="0"/>
          <w:marTop w:val="0"/>
          <w:marBottom w:val="0"/>
          <w:divBdr>
            <w:top w:val="none" w:sz="0" w:space="0" w:color="auto"/>
            <w:left w:val="none" w:sz="0" w:space="0" w:color="auto"/>
            <w:bottom w:val="none" w:sz="0" w:space="0" w:color="auto"/>
            <w:right w:val="none" w:sz="0" w:space="0" w:color="auto"/>
          </w:divBdr>
        </w:div>
        <w:div w:id="820773205">
          <w:marLeft w:val="0"/>
          <w:marRight w:val="0"/>
          <w:marTop w:val="0"/>
          <w:marBottom w:val="0"/>
          <w:divBdr>
            <w:top w:val="none" w:sz="0" w:space="0" w:color="auto"/>
            <w:left w:val="none" w:sz="0" w:space="0" w:color="auto"/>
            <w:bottom w:val="none" w:sz="0" w:space="0" w:color="auto"/>
            <w:right w:val="none" w:sz="0" w:space="0" w:color="auto"/>
          </w:divBdr>
        </w:div>
      </w:divsChild>
    </w:div>
    <w:div w:id="154347296">
      <w:bodyDiv w:val="1"/>
      <w:marLeft w:val="0"/>
      <w:marRight w:val="0"/>
      <w:marTop w:val="0"/>
      <w:marBottom w:val="0"/>
      <w:divBdr>
        <w:top w:val="none" w:sz="0" w:space="0" w:color="auto"/>
        <w:left w:val="none" w:sz="0" w:space="0" w:color="auto"/>
        <w:bottom w:val="none" w:sz="0" w:space="0" w:color="auto"/>
        <w:right w:val="none" w:sz="0" w:space="0" w:color="auto"/>
      </w:divBdr>
    </w:div>
    <w:div w:id="165168747">
      <w:bodyDiv w:val="1"/>
      <w:marLeft w:val="0"/>
      <w:marRight w:val="0"/>
      <w:marTop w:val="0"/>
      <w:marBottom w:val="0"/>
      <w:divBdr>
        <w:top w:val="none" w:sz="0" w:space="0" w:color="auto"/>
        <w:left w:val="none" w:sz="0" w:space="0" w:color="auto"/>
        <w:bottom w:val="none" w:sz="0" w:space="0" w:color="auto"/>
        <w:right w:val="none" w:sz="0" w:space="0" w:color="auto"/>
      </w:divBdr>
    </w:div>
    <w:div w:id="226381693">
      <w:bodyDiv w:val="1"/>
      <w:marLeft w:val="0"/>
      <w:marRight w:val="0"/>
      <w:marTop w:val="0"/>
      <w:marBottom w:val="0"/>
      <w:divBdr>
        <w:top w:val="none" w:sz="0" w:space="0" w:color="auto"/>
        <w:left w:val="none" w:sz="0" w:space="0" w:color="auto"/>
        <w:bottom w:val="none" w:sz="0" w:space="0" w:color="auto"/>
        <w:right w:val="none" w:sz="0" w:space="0" w:color="auto"/>
      </w:divBdr>
    </w:div>
    <w:div w:id="274869593">
      <w:bodyDiv w:val="1"/>
      <w:marLeft w:val="0"/>
      <w:marRight w:val="0"/>
      <w:marTop w:val="0"/>
      <w:marBottom w:val="0"/>
      <w:divBdr>
        <w:top w:val="none" w:sz="0" w:space="0" w:color="auto"/>
        <w:left w:val="none" w:sz="0" w:space="0" w:color="auto"/>
        <w:bottom w:val="none" w:sz="0" w:space="0" w:color="auto"/>
        <w:right w:val="none" w:sz="0" w:space="0" w:color="auto"/>
      </w:divBdr>
      <w:divsChild>
        <w:div w:id="430274570">
          <w:marLeft w:val="0"/>
          <w:marRight w:val="0"/>
          <w:marTop w:val="0"/>
          <w:marBottom w:val="0"/>
          <w:divBdr>
            <w:top w:val="none" w:sz="0" w:space="0" w:color="auto"/>
            <w:left w:val="none" w:sz="0" w:space="0" w:color="auto"/>
            <w:bottom w:val="none" w:sz="0" w:space="0" w:color="auto"/>
            <w:right w:val="none" w:sz="0" w:space="0" w:color="auto"/>
          </w:divBdr>
        </w:div>
        <w:div w:id="1171287448">
          <w:marLeft w:val="0"/>
          <w:marRight w:val="0"/>
          <w:marTop w:val="0"/>
          <w:marBottom w:val="0"/>
          <w:divBdr>
            <w:top w:val="none" w:sz="0" w:space="0" w:color="auto"/>
            <w:left w:val="none" w:sz="0" w:space="0" w:color="auto"/>
            <w:bottom w:val="none" w:sz="0" w:space="0" w:color="auto"/>
            <w:right w:val="none" w:sz="0" w:space="0" w:color="auto"/>
          </w:divBdr>
        </w:div>
      </w:divsChild>
    </w:div>
    <w:div w:id="348263636">
      <w:bodyDiv w:val="1"/>
      <w:marLeft w:val="0"/>
      <w:marRight w:val="0"/>
      <w:marTop w:val="0"/>
      <w:marBottom w:val="0"/>
      <w:divBdr>
        <w:top w:val="none" w:sz="0" w:space="0" w:color="auto"/>
        <w:left w:val="none" w:sz="0" w:space="0" w:color="auto"/>
        <w:bottom w:val="none" w:sz="0" w:space="0" w:color="auto"/>
        <w:right w:val="none" w:sz="0" w:space="0" w:color="auto"/>
      </w:divBdr>
      <w:divsChild>
        <w:div w:id="119080406">
          <w:marLeft w:val="0"/>
          <w:marRight w:val="0"/>
          <w:marTop w:val="0"/>
          <w:marBottom w:val="0"/>
          <w:divBdr>
            <w:top w:val="none" w:sz="0" w:space="0" w:color="auto"/>
            <w:left w:val="none" w:sz="0" w:space="0" w:color="auto"/>
            <w:bottom w:val="none" w:sz="0" w:space="0" w:color="auto"/>
            <w:right w:val="none" w:sz="0" w:space="0" w:color="auto"/>
          </w:divBdr>
        </w:div>
        <w:div w:id="1011025565">
          <w:marLeft w:val="0"/>
          <w:marRight w:val="0"/>
          <w:marTop w:val="0"/>
          <w:marBottom w:val="0"/>
          <w:divBdr>
            <w:top w:val="none" w:sz="0" w:space="0" w:color="auto"/>
            <w:left w:val="none" w:sz="0" w:space="0" w:color="auto"/>
            <w:bottom w:val="none" w:sz="0" w:space="0" w:color="auto"/>
            <w:right w:val="none" w:sz="0" w:space="0" w:color="auto"/>
          </w:divBdr>
        </w:div>
        <w:div w:id="1143695764">
          <w:marLeft w:val="0"/>
          <w:marRight w:val="0"/>
          <w:marTop w:val="0"/>
          <w:marBottom w:val="0"/>
          <w:divBdr>
            <w:top w:val="none" w:sz="0" w:space="0" w:color="auto"/>
            <w:left w:val="none" w:sz="0" w:space="0" w:color="auto"/>
            <w:bottom w:val="none" w:sz="0" w:space="0" w:color="auto"/>
            <w:right w:val="none" w:sz="0" w:space="0" w:color="auto"/>
          </w:divBdr>
        </w:div>
        <w:div w:id="1547252223">
          <w:marLeft w:val="0"/>
          <w:marRight w:val="0"/>
          <w:marTop w:val="0"/>
          <w:marBottom w:val="0"/>
          <w:divBdr>
            <w:top w:val="none" w:sz="0" w:space="0" w:color="auto"/>
            <w:left w:val="none" w:sz="0" w:space="0" w:color="auto"/>
            <w:bottom w:val="none" w:sz="0" w:space="0" w:color="auto"/>
            <w:right w:val="none" w:sz="0" w:space="0" w:color="auto"/>
          </w:divBdr>
        </w:div>
      </w:divsChild>
    </w:div>
    <w:div w:id="355815468">
      <w:bodyDiv w:val="1"/>
      <w:marLeft w:val="0"/>
      <w:marRight w:val="0"/>
      <w:marTop w:val="0"/>
      <w:marBottom w:val="0"/>
      <w:divBdr>
        <w:top w:val="none" w:sz="0" w:space="0" w:color="auto"/>
        <w:left w:val="none" w:sz="0" w:space="0" w:color="auto"/>
        <w:bottom w:val="none" w:sz="0" w:space="0" w:color="auto"/>
        <w:right w:val="none" w:sz="0" w:space="0" w:color="auto"/>
      </w:divBdr>
    </w:div>
    <w:div w:id="435056070">
      <w:bodyDiv w:val="1"/>
      <w:marLeft w:val="0"/>
      <w:marRight w:val="0"/>
      <w:marTop w:val="0"/>
      <w:marBottom w:val="0"/>
      <w:divBdr>
        <w:top w:val="none" w:sz="0" w:space="0" w:color="auto"/>
        <w:left w:val="none" w:sz="0" w:space="0" w:color="auto"/>
        <w:bottom w:val="none" w:sz="0" w:space="0" w:color="auto"/>
        <w:right w:val="none" w:sz="0" w:space="0" w:color="auto"/>
      </w:divBdr>
    </w:div>
    <w:div w:id="606740847">
      <w:bodyDiv w:val="1"/>
      <w:marLeft w:val="0"/>
      <w:marRight w:val="0"/>
      <w:marTop w:val="0"/>
      <w:marBottom w:val="0"/>
      <w:divBdr>
        <w:top w:val="none" w:sz="0" w:space="0" w:color="auto"/>
        <w:left w:val="none" w:sz="0" w:space="0" w:color="auto"/>
        <w:bottom w:val="none" w:sz="0" w:space="0" w:color="auto"/>
        <w:right w:val="none" w:sz="0" w:space="0" w:color="auto"/>
      </w:divBdr>
    </w:div>
    <w:div w:id="645545885">
      <w:bodyDiv w:val="1"/>
      <w:marLeft w:val="0"/>
      <w:marRight w:val="0"/>
      <w:marTop w:val="0"/>
      <w:marBottom w:val="0"/>
      <w:divBdr>
        <w:top w:val="none" w:sz="0" w:space="0" w:color="auto"/>
        <w:left w:val="none" w:sz="0" w:space="0" w:color="auto"/>
        <w:bottom w:val="none" w:sz="0" w:space="0" w:color="auto"/>
        <w:right w:val="none" w:sz="0" w:space="0" w:color="auto"/>
      </w:divBdr>
    </w:div>
    <w:div w:id="647366438">
      <w:bodyDiv w:val="1"/>
      <w:marLeft w:val="0"/>
      <w:marRight w:val="0"/>
      <w:marTop w:val="0"/>
      <w:marBottom w:val="0"/>
      <w:divBdr>
        <w:top w:val="none" w:sz="0" w:space="0" w:color="auto"/>
        <w:left w:val="none" w:sz="0" w:space="0" w:color="auto"/>
        <w:bottom w:val="none" w:sz="0" w:space="0" w:color="auto"/>
        <w:right w:val="none" w:sz="0" w:space="0" w:color="auto"/>
      </w:divBdr>
    </w:div>
    <w:div w:id="741876136">
      <w:bodyDiv w:val="1"/>
      <w:marLeft w:val="0"/>
      <w:marRight w:val="0"/>
      <w:marTop w:val="0"/>
      <w:marBottom w:val="0"/>
      <w:divBdr>
        <w:top w:val="none" w:sz="0" w:space="0" w:color="auto"/>
        <w:left w:val="none" w:sz="0" w:space="0" w:color="auto"/>
        <w:bottom w:val="none" w:sz="0" w:space="0" w:color="auto"/>
        <w:right w:val="none" w:sz="0" w:space="0" w:color="auto"/>
      </w:divBdr>
    </w:div>
    <w:div w:id="765538932">
      <w:bodyDiv w:val="1"/>
      <w:marLeft w:val="0"/>
      <w:marRight w:val="0"/>
      <w:marTop w:val="0"/>
      <w:marBottom w:val="0"/>
      <w:divBdr>
        <w:top w:val="none" w:sz="0" w:space="0" w:color="auto"/>
        <w:left w:val="none" w:sz="0" w:space="0" w:color="auto"/>
        <w:bottom w:val="none" w:sz="0" w:space="0" w:color="auto"/>
        <w:right w:val="none" w:sz="0" w:space="0" w:color="auto"/>
      </w:divBdr>
    </w:div>
    <w:div w:id="798763030">
      <w:bodyDiv w:val="1"/>
      <w:marLeft w:val="0"/>
      <w:marRight w:val="0"/>
      <w:marTop w:val="0"/>
      <w:marBottom w:val="0"/>
      <w:divBdr>
        <w:top w:val="none" w:sz="0" w:space="0" w:color="auto"/>
        <w:left w:val="none" w:sz="0" w:space="0" w:color="auto"/>
        <w:bottom w:val="none" w:sz="0" w:space="0" w:color="auto"/>
        <w:right w:val="none" w:sz="0" w:space="0" w:color="auto"/>
      </w:divBdr>
      <w:divsChild>
        <w:div w:id="172309894">
          <w:marLeft w:val="0"/>
          <w:marRight w:val="0"/>
          <w:marTop w:val="0"/>
          <w:marBottom w:val="0"/>
          <w:divBdr>
            <w:top w:val="none" w:sz="0" w:space="0" w:color="auto"/>
            <w:left w:val="none" w:sz="0" w:space="0" w:color="auto"/>
            <w:bottom w:val="none" w:sz="0" w:space="0" w:color="auto"/>
            <w:right w:val="none" w:sz="0" w:space="0" w:color="auto"/>
          </w:divBdr>
        </w:div>
        <w:div w:id="392200105">
          <w:marLeft w:val="0"/>
          <w:marRight w:val="0"/>
          <w:marTop w:val="0"/>
          <w:marBottom w:val="0"/>
          <w:divBdr>
            <w:top w:val="none" w:sz="0" w:space="0" w:color="auto"/>
            <w:left w:val="none" w:sz="0" w:space="0" w:color="auto"/>
            <w:bottom w:val="none" w:sz="0" w:space="0" w:color="auto"/>
            <w:right w:val="none" w:sz="0" w:space="0" w:color="auto"/>
          </w:divBdr>
        </w:div>
        <w:div w:id="1015690534">
          <w:marLeft w:val="0"/>
          <w:marRight w:val="0"/>
          <w:marTop w:val="0"/>
          <w:marBottom w:val="0"/>
          <w:divBdr>
            <w:top w:val="none" w:sz="0" w:space="0" w:color="auto"/>
            <w:left w:val="none" w:sz="0" w:space="0" w:color="auto"/>
            <w:bottom w:val="none" w:sz="0" w:space="0" w:color="auto"/>
            <w:right w:val="none" w:sz="0" w:space="0" w:color="auto"/>
          </w:divBdr>
        </w:div>
        <w:div w:id="1786997318">
          <w:marLeft w:val="0"/>
          <w:marRight w:val="0"/>
          <w:marTop w:val="0"/>
          <w:marBottom w:val="0"/>
          <w:divBdr>
            <w:top w:val="none" w:sz="0" w:space="0" w:color="auto"/>
            <w:left w:val="none" w:sz="0" w:space="0" w:color="auto"/>
            <w:bottom w:val="none" w:sz="0" w:space="0" w:color="auto"/>
            <w:right w:val="none" w:sz="0" w:space="0" w:color="auto"/>
          </w:divBdr>
        </w:div>
      </w:divsChild>
    </w:div>
    <w:div w:id="915822918">
      <w:bodyDiv w:val="1"/>
      <w:marLeft w:val="0"/>
      <w:marRight w:val="0"/>
      <w:marTop w:val="0"/>
      <w:marBottom w:val="0"/>
      <w:divBdr>
        <w:top w:val="none" w:sz="0" w:space="0" w:color="auto"/>
        <w:left w:val="none" w:sz="0" w:space="0" w:color="auto"/>
        <w:bottom w:val="none" w:sz="0" w:space="0" w:color="auto"/>
        <w:right w:val="none" w:sz="0" w:space="0" w:color="auto"/>
      </w:divBdr>
    </w:div>
    <w:div w:id="1040939605">
      <w:bodyDiv w:val="1"/>
      <w:marLeft w:val="0"/>
      <w:marRight w:val="0"/>
      <w:marTop w:val="0"/>
      <w:marBottom w:val="0"/>
      <w:divBdr>
        <w:top w:val="none" w:sz="0" w:space="0" w:color="auto"/>
        <w:left w:val="none" w:sz="0" w:space="0" w:color="auto"/>
        <w:bottom w:val="none" w:sz="0" w:space="0" w:color="auto"/>
        <w:right w:val="none" w:sz="0" w:space="0" w:color="auto"/>
      </w:divBdr>
    </w:div>
    <w:div w:id="1053501689">
      <w:bodyDiv w:val="1"/>
      <w:marLeft w:val="0"/>
      <w:marRight w:val="0"/>
      <w:marTop w:val="0"/>
      <w:marBottom w:val="0"/>
      <w:divBdr>
        <w:top w:val="none" w:sz="0" w:space="0" w:color="auto"/>
        <w:left w:val="none" w:sz="0" w:space="0" w:color="auto"/>
        <w:bottom w:val="none" w:sz="0" w:space="0" w:color="auto"/>
        <w:right w:val="none" w:sz="0" w:space="0" w:color="auto"/>
      </w:divBdr>
    </w:div>
    <w:div w:id="1139033442">
      <w:bodyDiv w:val="1"/>
      <w:marLeft w:val="0"/>
      <w:marRight w:val="0"/>
      <w:marTop w:val="0"/>
      <w:marBottom w:val="0"/>
      <w:divBdr>
        <w:top w:val="none" w:sz="0" w:space="0" w:color="auto"/>
        <w:left w:val="none" w:sz="0" w:space="0" w:color="auto"/>
        <w:bottom w:val="none" w:sz="0" w:space="0" w:color="auto"/>
        <w:right w:val="none" w:sz="0" w:space="0" w:color="auto"/>
      </w:divBdr>
    </w:div>
    <w:div w:id="1170485864">
      <w:bodyDiv w:val="1"/>
      <w:marLeft w:val="0"/>
      <w:marRight w:val="0"/>
      <w:marTop w:val="0"/>
      <w:marBottom w:val="0"/>
      <w:divBdr>
        <w:top w:val="none" w:sz="0" w:space="0" w:color="auto"/>
        <w:left w:val="none" w:sz="0" w:space="0" w:color="auto"/>
        <w:bottom w:val="none" w:sz="0" w:space="0" w:color="auto"/>
        <w:right w:val="none" w:sz="0" w:space="0" w:color="auto"/>
      </w:divBdr>
    </w:div>
    <w:div w:id="1281886614">
      <w:bodyDiv w:val="1"/>
      <w:marLeft w:val="0"/>
      <w:marRight w:val="0"/>
      <w:marTop w:val="0"/>
      <w:marBottom w:val="0"/>
      <w:divBdr>
        <w:top w:val="none" w:sz="0" w:space="0" w:color="auto"/>
        <w:left w:val="none" w:sz="0" w:space="0" w:color="auto"/>
        <w:bottom w:val="none" w:sz="0" w:space="0" w:color="auto"/>
        <w:right w:val="none" w:sz="0" w:space="0" w:color="auto"/>
      </w:divBdr>
    </w:div>
    <w:div w:id="1366246669">
      <w:bodyDiv w:val="1"/>
      <w:marLeft w:val="0"/>
      <w:marRight w:val="0"/>
      <w:marTop w:val="0"/>
      <w:marBottom w:val="0"/>
      <w:divBdr>
        <w:top w:val="none" w:sz="0" w:space="0" w:color="auto"/>
        <w:left w:val="none" w:sz="0" w:space="0" w:color="auto"/>
        <w:bottom w:val="none" w:sz="0" w:space="0" w:color="auto"/>
        <w:right w:val="none" w:sz="0" w:space="0" w:color="auto"/>
      </w:divBdr>
    </w:div>
    <w:div w:id="1427386317">
      <w:bodyDiv w:val="1"/>
      <w:marLeft w:val="0"/>
      <w:marRight w:val="0"/>
      <w:marTop w:val="0"/>
      <w:marBottom w:val="0"/>
      <w:divBdr>
        <w:top w:val="none" w:sz="0" w:space="0" w:color="auto"/>
        <w:left w:val="none" w:sz="0" w:space="0" w:color="auto"/>
        <w:bottom w:val="none" w:sz="0" w:space="0" w:color="auto"/>
        <w:right w:val="none" w:sz="0" w:space="0" w:color="auto"/>
      </w:divBdr>
    </w:div>
    <w:div w:id="1540046365">
      <w:bodyDiv w:val="1"/>
      <w:marLeft w:val="0"/>
      <w:marRight w:val="0"/>
      <w:marTop w:val="0"/>
      <w:marBottom w:val="0"/>
      <w:divBdr>
        <w:top w:val="none" w:sz="0" w:space="0" w:color="auto"/>
        <w:left w:val="none" w:sz="0" w:space="0" w:color="auto"/>
        <w:bottom w:val="none" w:sz="0" w:space="0" w:color="auto"/>
        <w:right w:val="none" w:sz="0" w:space="0" w:color="auto"/>
      </w:divBdr>
    </w:div>
    <w:div w:id="1620331491">
      <w:bodyDiv w:val="1"/>
      <w:marLeft w:val="0"/>
      <w:marRight w:val="0"/>
      <w:marTop w:val="0"/>
      <w:marBottom w:val="0"/>
      <w:divBdr>
        <w:top w:val="none" w:sz="0" w:space="0" w:color="auto"/>
        <w:left w:val="none" w:sz="0" w:space="0" w:color="auto"/>
        <w:bottom w:val="none" w:sz="0" w:space="0" w:color="auto"/>
        <w:right w:val="none" w:sz="0" w:space="0" w:color="auto"/>
      </w:divBdr>
    </w:div>
    <w:div w:id="1729304120">
      <w:bodyDiv w:val="1"/>
      <w:marLeft w:val="0"/>
      <w:marRight w:val="0"/>
      <w:marTop w:val="0"/>
      <w:marBottom w:val="0"/>
      <w:divBdr>
        <w:top w:val="none" w:sz="0" w:space="0" w:color="auto"/>
        <w:left w:val="none" w:sz="0" w:space="0" w:color="auto"/>
        <w:bottom w:val="none" w:sz="0" w:space="0" w:color="auto"/>
        <w:right w:val="none" w:sz="0" w:space="0" w:color="auto"/>
      </w:divBdr>
      <w:divsChild>
        <w:div w:id="811294212">
          <w:marLeft w:val="0"/>
          <w:marRight w:val="0"/>
          <w:marTop w:val="0"/>
          <w:marBottom w:val="0"/>
          <w:divBdr>
            <w:top w:val="none" w:sz="0" w:space="0" w:color="auto"/>
            <w:left w:val="none" w:sz="0" w:space="0" w:color="auto"/>
            <w:bottom w:val="none" w:sz="0" w:space="0" w:color="auto"/>
            <w:right w:val="none" w:sz="0" w:space="0" w:color="auto"/>
          </w:divBdr>
          <w:divsChild>
            <w:div w:id="513302546">
              <w:marLeft w:val="0"/>
              <w:marRight w:val="0"/>
              <w:marTop w:val="0"/>
              <w:marBottom w:val="0"/>
              <w:divBdr>
                <w:top w:val="none" w:sz="0" w:space="0" w:color="auto"/>
                <w:left w:val="none" w:sz="0" w:space="0" w:color="auto"/>
                <w:bottom w:val="none" w:sz="0" w:space="0" w:color="auto"/>
                <w:right w:val="none" w:sz="0" w:space="0" w:color="auto"/>
              </w:divBdr>
            </w:div>
            <w:div w:id="1057894364">
              <w:marLeft w:val="0"/>
              <w:marRight w:val="0"/>
              <w:marTop w:val="0"/>
              <w:marBottom w:val="0"/>
              <w:divBdr>
                <w:top w:val="none" w:sz="0" w:space="0" w:color="auto"/>
                <w:left w:val="none" w:sz="0" w:space="0" w:color="auto"/>
                <w:bottom w:val="none" w:sz="0" w:space="0" w:color="auto"/>
                <w:right w:val="none" w:sz="0" w:space="0" w:color="auto"/>
              </w:divBdr>
            </w:div>
          </w:divsChild>
        </w:div>
        <w:div w:id="1711882716">
          <w:marLeft w:val="0"/>
          <w:marRight w:val="0"/>
          <w:marTop w:val="0"/>
          <w:marBottom w:val="0"/>
          <w:divBdr>
            <w:top w:val="none" w:sz="0" w:space="0" w:color="auto"/>
            <w:left w:val="none" w:sz="0" w:space="0" w:color="auto"/>
            <w:bottom w:val="none" w:sz="0" w:space="0" w:color="auto"/>
            <w:right w:val="none" w:sz="0" w:space="0" w:color="auto"/>
          </w:divBdr>
        </w:div>
      </w:divsChild>
    </w:div>
    <w:div w:id="1757553418">
      <w:bodyDiv w:val="1"/>
      <w:marLeft w:val="0"/>
      <w:marRight w:val="0"/>
      <w:marTop w:val="0"/>
      <w:marBottom w:val="0"/>
      <w:divBdr>
        <w:top w:val="none" w:sz="0" w:space="0" w:color="auto"/>
        <w:left w:val="none" w:sz="0" w:space="0" w:color="auto"/>
        <w:bottom w:val="none" w:sz="0" w:space="0" w:color="auto"/>
        <w:right w:val="none" w:sz="0" w:space="0" w:color="auto"/>
      </w:divBdr>
    </w:div>
    <w:div w:id="1767921994">
      <w:bodyDiv w:val="1"/>
      <w:marLeft w:val="0"/>
      <w:marRight w:val="0"/>
      <w:marTop w:val="0"/>
      <w:marBottom w:val="0"/>
      <w:divBdr>
        <w:top w:val="none" w:sz="0" w:space="0" w:color="auto"/>
        <w:left w:val="none" w:sz="0" w:space="0" w:color="auto"/>
        <w:bottom w:val="none" w:sz="0" w:space="0" w:color="auto"/>
        <w:right w:val="none" w:sz="0" w:space="0" w:color="auto"/>
      </w:divBdr>
    </w:div>
    <w:div w:id="1822195290">
      <w:bodyDiv w:val="1"/>
      <w:marLeft w:val="0"/>
      <w:marRight w:val="0"/>
      <w:marTop w:val="0"/>
      <w:marBottom w:val="0"/>
      <w:divBdr>
        <w:top w:val="none" w:sz="0" w:space="0" w:color="auto"/>
        <w:left w:val="none" w:sz="0" w:space="0" w:color="auto"/>
        <w:bottom w:val="none" w:sz="0" w:space="0" w:color="auto"/>
        <w:right w:val="none" w:sz="0" w:space="0" w:color="auto"/>
      </w:divBdr>
      <w:divsChild>
        <w:div w:id="1195847286">
          <w:marLeft w:val="0"/>
          <w:marRight w:val="0"/>
          <w:marTop w:val="0"/>
          <w:marBottom w:val="0"/>
          <w:divBdr>
            <w:top w:val="none" w:sz="0" w:space="0" w:color="auto"/>
            <w:left w:val="none" w:sz="0" w:space="0" w:color="auto"/>
            <w:bottom w:val="none" w:sz="0" w:space="0" w:color="auto"/>
            <w:right w:val="none" w:sz="0" w:space="0" w:color="auto"/>
          </w:divBdr>
        </w:div>
      </w:divsChild>
    </w:div>
    <w:div w:id="1874727234">
      <w:bodyDiv w:val="1"/>
      <w:marLeft w:val="0"/>
      <w:marRight w:val="0"/>
      <w:marTop w:val="0"/>
      <w:marBottom w:val="0"/>
      <w:divBdr>
        <w:top w:val="none" w:sz="0" w:space="0" w:color="auto"/>
        <w:left w:val="none" w:sz="0" w:space="0" w:color="auto"/>
        <w:bottom w:val="none" w:sz="0" w:space="0" w:color="auto"/>
        <w:right w:val="none" w:sz="0" w:space="0" w:color="auto"/>
      </w:divBdr>
      <w:divsChild>
        <w:div w:id="363946085">
          <w:marLeft w:val="0"/>
          <w:marRight w:val="0"/>
          <w:marTop w:val="0"/>
          <w:marBottom w:val="0"/>
          <w:divBdr>
            <w:top w:val="none" w:sz="0" w:space="0" w:color="auto"/>
            <w:left w:val="none" w:sz="0" w:space="0" w:color="auto"/>
            <w:bottom w:val="none" w:sz="0" w:space="0" w:color="auto"/>
            <w:right w:val="none" w:sz="0" w:space="0" w:color="auto"/>
          </w:divBdr>
        </w:div>
        <w:div w:id="487018596">
          <w:marLeft w:val="0"/>
          <w:marRight w:val="0"/>
          <w:marTop w:val="0"/>
          <w:marBottom w:val="0"/>
          <w:divBdr>
            <w:top w:val="none" w:sz="0" w:space="0" w:color="auto"/>
            <w:left w:val="none" w:sz="0" w:space="0" w:color="auto"/>
            <w:bottom w:val="none" w:sz="0" w:space="0" w:color="auto"/>
            <w:right w:val="none" w:sz="0" w:space="0" w:color="auto"/>
          </w:divBdr>
        </w:div>
        <w:div w:id="574555102">
          <w:marLeft w:val="0"/>
          <w:marRight w:val="0"/>
          <w:marTop w:val="0"/>
          <w:marBottom w:val="0"/>
          <w:divBdr>
            <w:top w:val="none" w:sz="0" w:space="0" w:color="auto"/>
            <w:left w:val="none" w:sz="0" w:space="0" w:color="auto"/>
            <w:bottom w:val="none" w:sz="0" w:space="0" w:color="auto"/>
            <w:right w:val="none" w:sz="0" w:space="0" w:color="auto"/>
          </w:divBdr>
        </w:div>
        <w:div w:id="872376753">
          <w:marLeft w:val="0"/>
          <w:marRight w:val="0"/>
          <w:marTop w:val="0"/>
          <w:marBottom w:val="0"/>
          <w:divBdr>
            <w:top w:val="none" w:sz="0" w:space="0" w:color="auto"/>
            <w:left w:val="none" w:sz="0" w:space="0" w:color="auto"/>
            <w:bottom w:val="none" w:sz="0" w:space="0" w:color="auto"/>
            <w:right w:val="none" w:sz="0" w:space="0" w:color="auto"/>
          </w:divBdr>
        </w:div>
        <w:div w:id="1507134097">
          <w:marLeft w:val="0"/>
          <w:marRight w:val="0"/>
          <w:marTop w:val="0"/>
          <w:marBottom w:val="0"/>
          <w:divBdr>
            <w:top w:val="none" w:sz="0" w:space="0" w:color="auto"/>
            <w:left w:val="none" w:sz="0" w:space="0" w:color="auto"/>
            <w:bottom w:val="none" w:sz="0" w:space="0" w:color="auto"/>
            <w:right w:val="none" w:sz="0" w:space="0" w:color="auto"/>
          </w:divBdr>
        </w:div>
        <w:div w:id="1576478840">
          <w:marLeft w:val="0"/>
          <w:marRight w:val="0"/>
          <w:marTop w:val="0"/>
          <w:marBottom w:val="0"/>
          <w:divBdr>
            <w:top w:val="none" w:sz="0" w:space="0" w:color="auto"/>
            <w:left w:val="none" w:sz="0" w:space="0" w:color="auto"/>
            <w:bottom w:val="none" w:sz="0" w:space="0" w:color="auto"/>
            <w:right w:val="none" w:sz="0" w:space="0" w:color="auto"/>
          </w:divBdr>
        </w:div>
      </w:divsChild>
    </w:div>
    <w:div w:id="1901745314">
      <w:bodyDiv w:val="1"/>
      <w:marLeft w:val="0"/>
      <w:marRight w:val="0"/>
      <w:marTop w:val="0"/>
      <w:marBottom w:val="0"/>
      <w:divBdr>
        <w:top w:val="none" w:sz="0" w:space="0" w:color="auto"/>
        <w:left w:val="none" w:sz="0" w:space="0" w:color="auto"/>
        <w:bottom w:val="none" w:sz="0" w:space="0" w:color="auto"/>
        <w:right w:val="none" w:sz="0" w:space="0" w:color="auto"/>
      </w:divBdr>
    </w:div>
    <w:div w:id="1936941123">
      <w:bodyDiv w:val="1"/>
      <w:marLeft w:val="0"/>
      <w:marRight w:val="0"/>
      <w:marTop w:val="0"/>
      <w:marBottom w:val="0"/>
      <w:divBdr>
        <w:top w:val="none" w:sz="0" w:space="0" w:color="auto"/>
        <w:left w:val="none" w:sz="0" w:space="0" w:color="auto"/>
        <w:bottom w:val="none" w:sz="0" w:space="0" w:color="auto"/>
        <w:right w:val="none" w:sz="0" w:space="0" w:color="auto"/>
      </w:divBdr>
    </w:div>
    <w:div w:id="1953781694">
      <w:bodyDiv w:val="1"/>
      <w:marLeft w:val="0"/>
      <w:marRight w:val="0"/>
      <w:marTop w:val="0"/>
      <w:marBottom w:val="0"/>
      <w:divBdr>
        <w:top w:val="none" w:sz="0" w:space="0" w:color="auto"/>
        <w:left w:val="none" w:sz="0" w:space="0" w:color="auto"/>
        <w:bottom w:val="none" w:sz="0" w:space="0" w:color="auto"/>
        <w:right w:val="none" w:sz="0" w:space="0" w:color="auto"/>
      </w:divBdr>
      <w:divsChild>
        <w:div w:id="938411288">
          <w:marLeft w:val="0"/>
          <w:marRight w:val="0"/>
          <w:marTop w:val="0"/>
          <w:marBottom w:val="0"/>
          <w:divBdr>
            <w:top w:val="none" w:sz="0" w:space="0" w:color="auto"/>
            <w:left w:val="none" w:sz="0" w:space="0" w:color="auto"/>
            <w:bottom w:val="none" w:sz="0" w:space="0" w:color="auto"/>
            <w:right w:val="none" w:sz="0" w:space="0" w:color="auto"/>
          </w:divBdr>
        </w:div>
        <w:div w:id="951474291">
          <w:marLeft w:val="0"/>
          <w:marRight w:val="0"/>
          <w:marTop w:val="0"/>
          <w:marBottom w:val="0"/>
          <w:divBdr>
            <w:top w:val="none" w:sz="0" w:space="0" w:color="auto"/>
            <w:left w:val="none" w:sz="0" w:space="0" w:color="auto"/>
            <w:bottom w:val="none" w:sz="0" w:space="0" w:color="auto"/>
            <w:right w:val="none" w:sz="0" w:space="0" w:color="auto"/>
          </w:divBdr>
        </w:div>
        <w:div w:id="1761757140">
          <w:marLeft w:val="0"/>
          <w:marRight w:val="0"/>
          <w:marTop w:val="0"/>
          <w:marBottom w:val="0"/>
          <w:divBdr>
            <w:top w:val="none" w:sz="0" w:space="0" w:color="auto"/>
            <w:left w:val="none" w:sz="0" w:space="0" w:color="auto"/>
            <w:bottom w:val="none" w:sz="0" w:space="0" w:color="auto"/>
            <w:right w:val="none" w:sz="0" w:space="0" w:color="auto"/>
          </w:divBdr>
        </w:div>
      </w:divsChild>
    </w:div>
    <w:div w:id="1957372574">
      <w:bodyDiv w:val="1"/>
      <w:marLeft w:val="0"/>
      <w:marRight w:val="0"/>
      <w:marTop w:val="0"/>
      <w:marBottom w:val="0"/>
      <w:divBdr>
        <w:top w:val="none" w:sz="0" w:space="0" w:color="auto"/>
        <w:left w:val="none" w:sz="0" w:space="0" w:color="auto"/>
        <w:bottom w:val="none" w:sz="0" w:space="0" w:color="auto"/>
        <w:right w:val="none" w:sz="0" w:space="0" w:color="auto"/>
      </w:divBdr>
    </w:div>
    <w:div w:id="2026975304">
      <w:bodyDiv w:val="1"/>
      <w:marLeft w:val="0"/>
      <w:marRight w:val="0"/>
      <w:marTop w:val="0"/>
      <w:marBottom w:val="0"/>
      <w:divBdr>
        <w:top w:val="none" w:sz="0" w:space="0" w:color="auto"/>
        <w:left w:val="none" w:sz="0" w:space="0" w:color="auto"/>
        <w:bottom w:val="none" w:sz="0" w:space="0" w:color="auto"/>
        <w:right w:val="none" w:sz="0" w:space="0" w:color="auto"/>
      </w:divBdr>
    </w:div>
    <w:div w:id="2051833475">
      <w:bodyDiv w:val="1"/>
      <w:marLeft w:val="0"/>
      <w:marRight w:val="0"/>
      <w:marTop w:val="0"/>
      <w:marBottom w:val="0"/>
      <w:divBdr>
        <w:top w:val="none" w:sz="0" w:space="0" w:color="auto"/>
        <w:left w:val="none" w:sz="0" w:space="0" w:color="auto"/>
        <w:bottom w:val="none" w:sz="0" w:space="0" w:color="auto"/>
        <w:right w:val="none" w:sz="0" w:space="0" w:color="auto"/>
      </w:divBdr>
    </w:div>
    <w:div w:id="2063555314">
      <w:bodyDiv w:val="1"/>
      <w:marLeft w:val="0"/>
      <w:marRight w:val="0"/>
      <w:marTop w:val="0"/>
      <w:marBottom w:val="0"/>
      <w:divBdr>
        <w:top w:val="none" w:sz="0" w:space="0" w:color="auto"/>
        <w:left w:val="none" w:sz="0" w:space="0" w:color="auto"/>
        <w:bottom w:val="none" w:sz="0" w:space="0" w:color="auto"/>
        <w:right w:val="none" w:sz="0" w:space="0" w:color="auto"/>
      </w:divBdr>
    </w:div>
    <w:div w:id="2106684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EB620CF248E62090E72C3D309652607C3F1D3D03E33908BCF03CD235D5E3ADB8501198884251A26C17C74N4I0I" TargetMode="External"/><Relationship Id="rId18" Type="http://schemas.openxmlformats.org/officeDocument/2006/relationships/hyperlink" Target="consultantplus://offline/ref=4EB620CF248E62090E72C3D309652607C3F1D3D03E33908BCF03CD235D5E3ADB8501198884251A26C17C74N4I0I" TargetMode="External"/><Relationship Id="rId26" Type="http://schemas.openxmlformats.org/officeDocument/2006/relationships/hyperlink" Target="consultantplus://offline/ref=178F194CE701E016749CA7BD8DDC6454A62D4D3EB76246768214C13324EA2972A294D138531E269AD98A207C5C269D410E4E2F05DAC245EBo3x6O" TargetMode="External"/><Relationship Id="rId3" Type="http://schemas.openxmlformats.org/officeDocument/2006/relationships/styles" Target="styles.xml"/><Relationship Id="rId21" Type="http://schemas.openxmlformats.org/officeDocument/2006/relationships/hyperlink" Target="consultantplus://offline/ref=B00D5E05FB73E5EC68682AA47E95C428A9B51BD628DFA33A8C429FF52BB3258AB4A2D436C070695F0E86DBD3CE98F9DBD5CDD1F73CEB8C67e2q7M" TargetMode="External"/><Relationship Id="rId34" Type="http://schemas.openxmlformats.org/officeDocument/2006/relationships/hyperlink" Target="consultantplus://offline/ref=22EED46044C4DB99FB3DE7CBB0FA5D5625A8153A03DD0D2290565D8D3A70302A3C5D5370B872A322B1D01EFD85w5iAI" TargetMode="External"/><Relationship Id="rId7" Type="http://schemas.openxmlformats.org/officeDocument/2006/relationships/footnotes" Target="footnotes.xml"/><Relationship Id="rId12" Type="http://schemas.openxmlformats.org/officeDocument/2006/relationships/hyperlink" Target="consultantplus://offline/ref%3D4EB620CF248E62090E72C3D309652607C3F1D3D03E33908BCF03CD235D5E3ADB8501198884251A26C17C74N4I0I" TargetMode="External"/><Relationship Id="rId17" Type="http://schemas.openxmlformats.org/officeDocument/2006/relationships/hyperlink" Target="consultantplus://offline/ref=4EB620CF248E62090E72DDDE1F097809C5FA88D438379DDC925C967E0A57308CC24E40CAC0281B27NCI5I" TargetMode="External"/><Relationship Id="rId25" Type="http://schemas.openxmlformats.org/officeDocument/2006/relationships/hyperlink" Target="consultantplus://offline/ref=120E70426AB5DAC5C6FB84452B1E65660720CAB7357CD1EE931E86D57A0C68785F5D38DA82D6016F67812A8BCC1475E0DE779107e2wEL" TargetMode="External"/><Relationship Id="rId33" Type="http://schemas.openxmlformats.org/officeDocument/2006/relationships/hyperlink" Target="consultantplus://offline/ref=22EED46044C4DB99FB3DE7CBB0FA5D5625A91C3102D40D2290565D8D3A70302A2E5D0B7CB97BBC2BB3C548ACC0066C5194179F4F09D22685w2i5I" TargetMode="External"/><Relationship Id="rId2" Type="http://schemas.openxmlformats.org/officeDocument/2006/relationships/numbering" Target="numbering.xml"/><Relationship Id="rId16" Type="http://schemas.openxmlformats.org/officeDocument/2006/relationships/hyperlink" Target="consultantplus://offline/ref=4EB620CF248E62090E72C3D309652607C3F1D3D03E33908BCF03CD235D5E3ADB8501198884251A26C5757DN4IEI" TargetMode="External"/><Relationship Id="rId20" Type="http://schemas.openxmlformats.org/officeDocument/2006/relationships/hyperlink" Target="consultantplus://offline/ref=4EB620CF248E62090E72C3D309652607C3F1D3D03E33908BCF03CD235D5E3ADB8501198884251A26C17C74N4I0I" TargetMode="External"/><Relationship Id="rId29" Type="http://schemas.openxmlformats.org/officeDocument/2006/relationships/hyperlink" Target="consultantplus://offline/ref=BE90E903C1109FB84CEF4DB6C18383751094998D18DD33C37B490CD68CB523712121A92A50643C7DA690C04FF351AA34D9B8B5ADCF2D439419t2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consultantplus://offline/ref=120E70426AB5DAC5C6FB84452B1E65660720CAB7357CD1EE931E86D57A0C68785F5D38DA82D6016F67812A8BCC1475E0DE779107e2wEL" TargetMode="External"/><Relationship Id="rId32" Type="http://schemas.openxmlformats.org/officeDocument/2006/relationships/hyperlink" Target="consultantplus://offline/ref=E3B40F4AB4C2850D9C31F98BE8A9D75705A37A5CA62AA2B7D690ACAC50238E893CCA8162EB946C72AAF949CAF14F6CF21033DC74F3u2fEI"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4EB620CF248E62090E72DDDE1F097809C5FA88D438379DDC925C967E0A57308CC24E40CAC0281B27NCI5I" TargetMode="External"/><Relationship Id="rId23" Type="http://schemas.openxmlformats.org/officeDocument/2006/relationships/hyperlink" Target="consultantplus://offline/ref=208887484803D8188467545A1E239159B5E8C25298B11C8503B3F14204C801FD28E0D5D18377FF3FA9A963790522D89EF407A460D2844AA5QAr2F" TargetMode="External"/><Relationship Id="rId28" Type="http://schemas.openxmlformats.org/officeDocument/2006/relationships/hyperlink" Target="consultantplus://offline/ref=23946C8044012080C1613A9AAEDA99485D9D45596E963AE818CE692B40F9282BC6520D0A289C74838B3F5852849A9B8C61A9D6D6628907M8xCP"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consultantplus://offline/ref=4EB620CF248E62090E72DDDE1F097809C5FA88D438379DDC925C967E0A57308CC24E40CAC0281B27NCI5I" TargetMode="External"/><Relationship Id="rId31" Type="http://schemas.openxmlformats.org/officeDocument/2006/relationships/hyperlink" Target="consultantplus://offline/ref=E3B40F4AB4C2850D9C31F98BE8A9D75705A37556AB27A2B7D690ACAC50238E892ECAD96DE29A7927FAA31EC7F1u4fF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4EB620CF248E62090E72C3D309652607C3F1D3D03E33908BCF03CD235D5E3ADB8501198884251A26C17C74N4I0I" TargetMode="External"/><Relationship Id="rId22" Type="http://schemas.openxmlformats.org/officeDocument/2006/relationships/hyperlink" Target="consultantplus://offline/ref=F2D2EE679E9AA0483FA4944E9A1DD2121AEF98278004A2EC806CF4211FA3C434F6B33C948960D32EA524001E838B4D1BAFCA8A723E38989CI9uCJ" TargetMode="External"/><Relationship Id="rId27" Type="http://schemas.openxmlformats.org/officeDocument/2006/relationships/hyperlink" Target="http://snipov.net/database/c_3384767195_doc_4293811097.html" TargetMode="External"/><Relationship Id="rId30" Type="http://schemas.openxmlformats.org/officeDocument/2006/relationships/hyperlink" Target="consultantplus://offline/ref=BE90E903C1109FB84CEF4DB6C18383751290988B17DB33C37B490CD68CB523712121A92A50643E7EAB90C04FF351AA34D9B8B5ADCF2D439419t2N"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626FD-41F9-4148-A9FB-06F5E04B6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29145</Words>
  <Characters>166130</Characters>
  <Application>Microsoft Office Word</Application>
  <DocSecurity>0</DocSecurity>
  <Lines>1384</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Щербаков Дмитрий Валерьевич</dc:creator>
  <cp:lastModifiedBy>User</cp:lastModifiedBy>
  <cp:revision>15</cp:revision>
  <cp:lastPrinted>2026-08-26T09:45:00Z</cp:lastPrinted>
  <dcterms:created xsi:type="dcterms:W3CDTF">2026-04-15T07:17:00Z</dcterms:created>
  <dcterms:modified xsi:type="dcterms:W3CDTF">2026-08-26T09:47:00Z</dcterms:modified>
</cp:coreProperties>
</file>